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C9229" w14:textId="77777777" w:rsidR="00DC0320" w:rsidRPr="005B32E3" w:rsidRDefault="00DC0320" w:rsidP="00DC0320">
      <w:pPr>
        <w:spacing w:line="360" w:lineRule="auto"/>
        <w:jc w:val="center"/>
        <w:rPr>
          <w:rFonts w:ascii="Century Gothic" w:hAnsi="Century Gothic" w:cstheme="minorHAnsi"/>
          <w:sz w:val="22"/>
          <w:szCs w:val="22"/>
        </w:rPr>
      </w:pPr>
    </w:p>
    <w:p w14:paraId="634FE212" w14:textId="77777777" w:rsidR="00DC0320" w:rsidRPr="005B32E3" w:rsidRDefault="00DC0320" w:rsidP="00DC0320">
      <w:pPr>
        <w:spacing w:line="360" w:lineRule="auto"/>
        <w:jc w:val="center"/>
        <w:rPr>
          <w:rFonts w:ascii="Century Gothic" w:hAnsi="Century Gothic" w:cstheme="minorHAnsi"/>
          <w:sz w:val="22"/>
          <w:szCs w:val="22"/>
        </w:rPr>
      </w:pPr>
    </w:p>
    <w:p w14:paraId="0AA0A8B4" w14:textId="77777777" w:rsidR="00DC0320" w:rsidRPr="005B32E3" w:rsidRDefault="00DC0320" w:rsidP="00DC0320">
      <w:pPr>
        <w:spacing w:line="360" w:lineRule="auto"/>
        <w:jc w:val="center"/>
        <w:rPr>
          <w:rFonts w:ascii="Century Gothic" w:hAnsi="Century Gothic" w:cstheme="minorHAnsi"/>
          <w:b/>
          <w:bCs/>
          <w:sz w:val="44"/>
          <w:szCs w:val="44"/>
        </w:rPr>
      </w:pPr>
    </w:p>
    <w:p w14:paraId="5074C4E6" w14:textId="77777777" w:rsidR="00DC0320" w:rsidRPr="005B32E3" w:rsidRDefault="00DC0320" w:rsidP="00DC0320">
      <w:pPr>
        <w:spacing w:line="360" w:lineRule="auto"/>
        <w:jc w:val="center"/>
        <w:rPr>
          <w:rFonts w:ascii="Century Gothic" w:hAnsi="Century Gothic" w:cstheme="minorHAnsi"/>
          <w:b/>
          <w:bCs/>
          <w:sz w:val="44"/>
          <w:szCs w:val="44"/>
        </w:rPr>
      </w:pPr>
      <w:r w:rsidRPr="005B32E3">
        <w:rPr>
          <w:rFonts w:ascii="Century Gothic" w:hAnsi="Century Gothic" w:cstheme="minorHAnsi"/>
          <w:b/>
          <w:bCs/>
          <w:sz w:val="44"/>
          <w:szCs w:val="44"/>
        </w:rPr>
        <w:t>MSNUM12</w:t>
      </w:r>
    </w:p>
    <w:p w14:paraId="2AB29EA5" w14:textId="77777777" w:rsidR="00DC0320" w:rsidRPr="005B32E3" w:rsidRDefault="00DC0320" w:rsidP="00DC0320">
      <w:pPr>
        <w:spacing w:line="360" w:lineRule="auto"/>
        <w:jc w:val="center"/>
        <w:rPr>
          <w:rFonts w:ascii="Century Gothic" w:hAnsi="Century Gothic" w:cstheme="minorHAnsi"/>
          <w:sz w:val="36"/>
          <w:szCs w:val="36"/>
        </w:rPr>
      </w:pPr>
    </w:p>
    <w:p w14:paraId="217CF9C8" w14:textId="77777777" w:rsidR="00DC0320" w:rsidRPr="005B32E3" w:rsidRDefault="00DC0320" w:rsidP="00DC0320">
      <w:pPr>
        <w:spacing w:line="360" w:lineRule="auto"/>
        <w:jc w:val="center"/>
        <w:rPr>
          <w:rFonts w:ascii="Century Gothic" w:hAnsi="Century Gothic" w:cstheme="minorHAnsi"/>
          <w:sz w:val="32"/>
          <w:szCs w:val="32"/>
        </w:rPr>
      </w:pPr>
      <w:r w:rsidRPr="005B32E3">
        <w:rPr>
          <w:rFonts w:ascii="Century Gothic" w:hAnsi="Century Gothic" w:cstheme="minorHAnsi"/>
          <w:sz w:val="32"/>
          <w:szCs w:val="32"/>
        </w:rPr>
        <w:t>LE NUMÉRIQUE DANS L'ENSEIGNEMENT</w:t>
      </w:r>
      <w:r w:rsidRPr="005B32E3">
        <w:rPr>
          <w:rFonts w:ascii="Century Gothic" w:hAnsi="Century Gothic" w:cstheme="minorHAnsi"/>
          <w:sz w:val="32"/>
          <w:szCs w:val="32"/>
        </w:rPr>
        <w:br/>
        <w:t>INTÉGRATION, COMPÉTENCES PROFESSIONNELLES ET ENJEUX SOCIÉTAUX</w:t>
      </w:r>
    </w:p>
    <w:p w14:paraId="52873F54" w14:textId="77777777" w:rsidR="00DC0320" w:rsidRPr="005B32E3" w:rsidRDefault="00DC0320" w:rsidP="00DC0320">
      <w:pPr>
        <w:spacing w:line="360" w:lineRule="auto"/>
        <w:jc w:val="center"/>
        <w:rPr>
          <w:rFonts w:ascii="Century Gothic" w:hAnsi="Century Gothic" w:cstheme="minorHAnsi"/>
          <w:sz w:val="32"/>
          <w:szCs w:val="32"/>
        </w:rPr>
      </w:pPr>
      <w:r w:rsidRPr="005B32E3">
        <w:rPr>
          <w:rFonts w:ascii="Century Gothic" w:hAnsi="Century Gothic" w:cstheme="minorHAnsi"/>
          <w:sz w:val="32"/>
          <w:szCs w:val="32"/>
        </w:rPr>
        <w:t>(VOLÉE 2022-2023)</w:t>
      </w:r>
    </w:p>
    <w:p w14:paraId="299552E8" w14:textId="77777777" w:rsidR="00DC0320" w:rsidRPr="005B32E3" w:rsidRDefault="00DC0320" w:rsidP="00DC0320">
      <w:pPr>
        <w:spacing w:line="360" w:lineRule="auto"/>
        <w:jc w:val="center"/>
        <w:rPr>
          <w:rFonts w:ascii="Century Gothic" w:hAnsi="Century Gothic" w:cstheme="minorHAnsi"/>
          <w:sz w:val="36"/>
          <w:szCs w:val="36"/>
        </w:rPr>
      </w:pPr>
    </w:p>
    <w:p w14:paraId="609A5C81" w14:textId="77777777" w:rsidR="00DC0320" w:rsidRPr="005B32E3" w:rsidRDefault="00DC0320" w:rsidP="00DC0320">
      <w:pPr>
        <w:spacing w:line="360" w:lineRule="auto"/>
        <w:jc w:val="center"/>
        <w:rPr>
          <w:rFonts w:ascii="Century Gothic" w:hAnsi="Century Gothic" w:cstheme="minorHAnsi"/>
          <w:sz w:val="36"/>
          <w:szCs w:val="36"/>
        </w:rPr>
      </w:pPr>
      <w:r w:rsidRPr="005B32E3">
        <w:rPr>
          <w:rFonts w:ascii="Century Gothic" w:hAnsi="Century Gothic" w:cstheme="minorHAnsi"/>
          <w:sz w:val="36"/>
          <w:szCs w:val="36"/>
        </w:rPr>
        <w:t xml:space="preserve">L’application </w:t>
      </w:r>
      <w:r w:rsidRPr="005B32E3">
        <w:rPr>
          <w:rFonts w:ascii="Century Gothic" w:hAnsi="Century Gothic" w:cstheme="minorHAnsi"/>
          <w:i/>
          <w:iCs/>
          <w:sz w:val="36"/>
          <w:szCs w:val="36"/>
        </w:rPr>
        <w:t>Fuir la Shoah</w:t>
      </w:r>
      <w:r w:rsidRPr="005B32E3">
        <w:rPr>
          <w:rFonts w:ascii="Century Gothic" w:hAnsi="Century Gothic" w:cstheme="minorHAnsi"/>
          <w:sz w:val="36"/>
          <w:szCs w:val="36"/>
        </w:rPr>
        <w:t xml:space="preserve"> en classe de 11H</w:t>
      </w:r>
    </w:p>
    <w:p w14:paraId="1CDBB2FB" w14:textId="77777777" w:rsidR="00DC0320" w:rsidRPr="009D483C" w:rsidRDefault="00DC0320" w:rsidP="00DC0320">
      <w:pPr>
        <w:spacing w:line="360" w:lineRule="auto"/>
        <w:jc w:val="center"/>
        <w:rPr>
          <w:rFonts w:ascii="Century Gothic" w:hAnsi="Century Gothic" w:cstheme="minorHAnsi"/>
          <w:sz w:val="28"/>
          <w:szCs w:val="28"/>
          <w:lang w:val="en-US"/>
        </w:rPr>
      </w:pPr>
      <w:proofErr w:type="spellStart"/>
      <w:r w:rsidRPr="009D483C">
        <w:rPr>
          <w:rFonts w:ascii="Century Gothic" w:hAnsi="Century Gothic" w:cstheme="minorHAnsi"/>
          <w:sz w:val="28"/>
          <w:szCs w:val="28"/>
          <w:lang w:val="en-US"/>
        </w:rPr>
        <w:t>Aurélien</w:t>
      </w:r>
      <w:proofErr w:type="spellEnd"/>
      <w:r w:rsidRPr="009D483C">
        <w:rPr>
          <w:rFonts w:ascii="Century Gothic" w:hAnsi="Century Gothic" w:cstheme="minorHAnsi"/>
          <w:sz w:val="28"/>
          <w:szCs w:val="28"/>
          <w:lang w:val="en-US"/>
        </w:rPr>
        <w:t xml:space="preserve"> </w:t>
      </w:r>
      <w:proofErr w:type="spellStart"/>
      <w:r w:rsidRPr="009D483C">
        <w:rPr>
          <w:rFonts w:ascii="Century Gothic" w:hAnsi="Century Gothic" w:cstheme="minorHAnsi"/>
          <w:sz w:val="28"/>
          <w:szCs w:val="28"/>
          <w:lang w:val="en-US"/>
        </w:rPr>
        <w:t>Cotting</w:t>
      </w:r>
      <w:proofErr w:type="spellEnd"/>
    </w:p>
    <w:p w14:paraId="336E1329" w14:textId="77777777" w:rsidR="00DC0320" w:rsidRPr="009D483C" w:rsidRDefault="00DC0320" w:rsidP="00DC0320">
      <w:pPr>
        <w:spacing w:line="360" w:lineRule="auto"/>
        <w:jc w:val="center"/>
        <w:rPr>
          <w:rFonts w:ascii="Century Gothic" w:hAnsi="Century Gothic" w:cstheme="minorHAnsi"/>
          <w:sz w:val="28"/>
          <w:szCs w:val="28"/>
          <w:lang w:val="en-US"/>
        </w:rPr>
      </w:pPr>
      <w:r w:rsidRPr="009D483C">
        <w:rPr>
          <w:rFonts w:ascii="Century Gothic" w:hAnsi="Century Gothic" w:cstheme="minorHAnsi"/>
          <w:sz w:val="28"/>
          <w:szCs w:val="28"/>
          <w:lang w:val="en-US"/>
        </w:rPr>
        <w:t>P53696</w:t>
      </w:r>
    </w:p>
    <w:p w14:paraId="20E1ECC7" w14:textId="77777777" w:rsidR="00DC0320" w:rsidRPr="009D483C" w:rsidRDefault="00DC0320" w:rsidP="00DC0320">
      <w:pPr>
        <w:spacing w:line="360" w:lineRule="auto"/>
        <w:jc w:val="center"/>
        <w:rPr>
          <w:rFonts w:ascii="Century Gothic" w:hAnsi="Century Gothic" w:cstheme="minorHAnsi"/>
          <w:lang w:val="en-US"/>
        </w:rPr>
      </w:pPr>
    </w:p>
    <w:p w14:paraId="164562D1" w14:textId="77777777" w:rsidR="00DC0320" w:rsidRPr="009D483C" w:rsidRDefault="00DC0320" w:rsidP="00DC0320">
      <w:pPr>
        <w:spacing w:line="360" w:lineRule="auto"/>
        <w:jc w:val="center"/>
        <w:rPr>
          <w:rFonts w:ascii="Century Gothic" w:hAnsi="Century Gothic" w:cstheme="minorHAnsi"/>
          <w:lang w:val="en-US"/>
        </w:rPr>
      </w:pPr>
    </w:p>
    <w:p w14:paraId="7EEC9B34" w14:textId="77777777" w:rsidR="00DC0320" w:rsidRPr="009D483C" w:rsidRDefault="00DC0320" w:rsidP="00DC0320">
      <w:pPr>
        <w:spacing w:line="360" w:lineRule="auto"/>
        <w:jc w:val="center"/>
        <w:rPr>
          <w:rFonts w:ascii="Century Gothic" w:hAnsi="Century Gothic" w:cstheme="minorHAnsi"/>
          <w:lang w:val="en-US"/>
        </w:rPr>
      </w:pPr>
    </w:p>
    <w:p w14:paraId="560B0B55" w14:textId="77777777" w:rsidR="00DC0320" w:rsidRPr="009D483C" w:rsidRDefault="00DC0320" w:rsidP="00DC0320">
      <w:pPr>
        <w:spacing w:line="360" w:lineRule="auto"/>
        <w:jc w:val="center"/>
        <w:rPr>
          <w:rFonts w:ascii="Century Gothic" w:hAnsi="Century Gothic" w:cstheme="minorHAnsi"/>
          <w:lang w:val="en-US"/>
        </w:rPr>
      </w:pPr>
    </w:p>
    <w:p w14:paraId="00BE9606" w14:textId="77777777" w:rsidR="00DC0320" w:rsidRPr="009D483C" w:rsidRDefault="00DC0320" w:rsidP="00DC0320">
      <w:pPr>
        <w:spacing w:line="360" w:lineRule="auto"/>
        <w:jc w:val="center"/>
        <w:rPr>
          <w:rFonts w:ascii="Century Gothic" w:hAnsi="Century Gothic" w:cstheme="minorHAnsi"/>
          <w:lang w:val="en-US"/>
        </w:rPr>
      </w:pPr>
    </w:p>
    <w:p w14:paraId="2A8E0500" w14:textId="77777777" w:rsidR="00DC0320" w:rsidRPr="009D483C" w:rsidRDefault="00DC0320" w:rsidP="00DC0320">
      <w:pPr>
        <w:spacing w:line="360" w:lineRule="auto"/>
        <w:jc w:val="center"/>
        <w:rPr>
          <w:rFonts w:ascii="Century Gothic" w:hAnsi="Century Gothic" w:cstheme="minorHAnsi"/>
          <w:lang w:val="en-US"/>
        </w:rPr>
      </w:pPr>
    </w:p>
    <w:p w14:paraId="256299E9" w14:textId="77777777" w:rsidR="00DC0320" w:rsidRPr="009D483C" w:rsidRDefault="00DC0320" w:rsidP="00DC0320">
      <w:pPr>
        <w:spacing w:line="360" w:lineRule="auto"/>
        <w:jc w:val="center"/>
        <w:rPr>
          <w:rFonts w:ascii="Century Gothic" w:hAnsi="Century Gothic" w:cstheme="minorHAnsi"/>
          <w:lang w:val="en-US"/>
        </w:rPr>
      </w:pPr>
    </w:p>
    <w:p w14:paraId="52B73481" w14:textId="77777777" w:rsidR="00DC0320" w:rsidRPr="009D483C" w:rsidRDefault="00DC0320" w:rsidP="00DC0320">
      <w:pPr>
        <w:spacing w:line="360" w:lineRule="auto"/>
        <w:jc w:val="center"/>
        <w:rPr>
          <w:rFonts w:ascii="Century Gothic" w:hAnsi="Century Gothic" w:cstheme="minorHAnsi"/>
          <w:lang w:val="en-US"/>
        </w:rPr>
      </w:pPr>
    </w:p>
    <w:p w14:paraId="59662B8A" w14:textId="77777777" w:rsidR="00DC0320" w:rsidRPr="009D483C" w:rsidRDefault="00DC0320" w:rsidP="00DC0320">
      <w:pPr>
        <w:spacing w:line="360" w:lineRule="auto"/>
        <w:jc w:val="center"/>
        <w:rPr>
          <w:rFonts w:ascii="Century Gothic" w:hAnsi="Century Gothic" w:cstheme="minorHAnsi"/>
          <w:lang w:val="en-US"/>
        </w:rPr>
      </w:pPr>
    </w:p>
    <w:p w14:paraId="3FA13A3B" w14:textId="77777777" w:rsidR="00DC0320" w:rsidRPr="009D483C" w:rsidRDefault="00DC0320" w:rsidP="00DC0320">
      <w:pPr>
        <w:spacing w:line="360" w:lineRule="auto"/>
        <w:jc w:val="center"/>
        <w:rPr>
          <w:rFonts w:ascii="Century Gothic" w:hAnsi="Century Gothic" w:cstheme="minorHAnsi"/>
          <w:lang w:val="en-US"/>
        </w:rPr>
      </w:pPr>
      <w:proofErr w:type="spellStart"/>
      <w:proofErr w:type="gramStart"/>
      <w:r w:rsidRPr="009D483C">
        <w:rPr>
          <w:rFonts w:ascii="Century Gothic" w:hAnsi="Century Gothic" w:cstheme="minorHAnsi"/>
          <w:lang w:val="en-US"/>
        </w:rPr>
        <w:t>Formatrice</w:t>
      </w:r>
      <w:proofErr w:type="spellEnd"/>
      <w:r w:rsidRPr="009D483C">
        <w:rPr>
          <w:rFonts w:ascii="Century Gothic" w:hAnsi="Century Gothic" w:cstheme="minorHAnsi"/>
          <w:lang w:val="en-US"/>
        </w:rPr>
        <w:t> :</w:t>
      </w:r>
      <w:proofErr w:type="gramEnd"/>
      <w:r w:rsidRPr="009D483C">
        <w:rPr>
          <w:rFonts w:ascii="Century Gothic" w:hAnsi="Century Gothic" w:cstheme="minorHAnsi"/>
          <w:lang w:val="en-US"/>
        </w:rPr>
        <w:t xml:space="preserve"> Denise Sutter Widmer</w:t>
      </w:r>
    </w:p>
    <w:p w14:paraId="2743AEE5" w14:textId="77777777" w:rsidR="00DC0320" w:rsidRPr="00DC0320" w:rsidRDefault="00DC0320" w:rsidP="00DC0320">
      <w:pPr>
        <w:rPr>
          <w:rFonts w:ascii="Century Gothic" w:hAnsi="Century Gothic" w:cstheme="minorHAnsi"/>
          <w:sz w:val="27"/>
          <w:szCs w:val="27"/>
          <w:lang w:val="en-US"/>
        </w:rPr>
      </w:pPr>
      <w:r w:rsidRPr="00DC0320">
        <w:rPr>
          <w:rFonts w:ascii="Century Gothic" w:hAnsi="Century Gothic" w:cstheme="minorHAnsi"/>
          <w:sz w:val="27"/>
          <w:szCs w:val="27"/>
          <w:lang w:val="en-US"/>
        </w:rPr>
        <w:br w:type="page"/>
      </w:r>
    </w:p>
    <w:p w14:paraId="6A994947" w14:textId="77777777" w:rsidR="00DC0320" w:rsidRPr="005B32E3" w:rsidRDefault="00DC0320" w:rsidP="00DC0320">
      <w:pPr>
        <w:spacing w:before="240" w:after="240" w:line="360" w:lineRule="auto"/>
        <w:jc w:val="both"/>
        <w:rPr>
          <w:rStyle w:val="Accentuation"/>
          <w:rFonts w:ascii="Century Gothic" w:hAnsi="Century Gothic" w:cs="Arial"/>
          <w:i w:val="0"/>
          <w:iCs w:val="0"/>
        </w:rPr>
      </w:pPr>
      <w:r w:rsidRPr="005B32E3">
        <w:rPr>
          <w:rFonts w:ascii="Century Gothic" w:hAnsi="Century Gothic" w:cs="Arial"/>
          <w:i/>
          <w:iCs/>
        </w:rPr>
        <w:lastRenderedPageBreak/>
        <w:t>« </w:t>
      </w:r>
      <w:r w:rsidRPr="005B32E3">
        <w:rPr>
          <w:rStyle w:val="Accentuation"/>
          <w:rFonts w:ascii="Century Gothic" w:hAnsi="Century Gothic" w:cs="Arial"/>
          <w:i w:val="0"/>
          <w:iCs w:val="0"/>
        </w:rPr>
        <w:t xml:space="preserve">Seule l’écriture peut préserver la mémoire de l’indicible et faire retentir l’écho du message, au-delà de la vie des témoins. Avec leur disparition une source inestimable sera tarie. Le récit est le moyen incontestable pour contribuer à sauvegarder la vérité de ce que furent nos souffrances, nos humiliations et nos espoirs. Pour protéger aussi d’un irréversible oubli, toutes les victimes à qui il n’a pas été permis d’accomplir le cycle de la vie. Cela exige de faire resurgir des souvenirs douloureux que j’aurais aimé garder au plus profond de moi-même. Ils sont gravés dans ma mémoire, comme le numéro de matricule sur mon bras, marque indélébile d’Auschwitz. » (Paul </w:t>
      </w:r>
      <w:proofErr w:type="spellStart"/>
      <w:r w:rsidRPr="005B32E3">
        <w:rPr>
          <w:rStyle w:val="Accentuation"/>
          <w:rFonts w:ascii="Century Gothic" w:hAnsi="Century Gothic" w:cs="Arial"/>
          <w:i w:val="0"/>
          <w:iCs w:val="0"/>
        </w:rPr>
        <w:t>Schaffer</w:t>
      </w:r>
      <w:proofErr w:type="spellEnd"/>
      <w:r w:rsidRPr="005B32E3">
        <w:rPr>
          <w:rStyle w:val="Accentuation"/>
          <w:rFonts w:ascii="Century Gothic" w:hAnsi="Century Gothic" w:cs="Arial"/>
          <w:i w:val="0"/>
          <w:iCs w:val="0"/>
        </w:rPr>
        <w:t>, 2020, p. 27).</w:t>
      </w:r>
    </w:p>
    <w:p w14:paraId="0313107C" w14:textId="1FCC76CC" w:rsidR="00DC0320" w:rsidRPr="00DC0320" w:rsidRDefault="00DC0320" w:rsidP="00DC0320">
      <w:pPr>
        <w:spacing w:before="240" w:after="240" w:line="360" w:lineRule="auto"/>
        <w:jc w:val="right"/>
        <w:rPr>
          <w:rStyle w:val="citation"/>
          <w:rFonts w:ascii="Century Gothic" w:hAnsi="Century Gothic" w:cs="Arial"/>
        </w:rPr>
      </w:pPr>
      <w:r w:rsidRPr="005B32E3">
        <w:rPr>
          <w:rStyle w:val="Accentuation"/>
          <w:rFonts w:ascii="Century Gothic" w:hAnsi="Century Gothic" w:cs="Arial"/>
          <w:i w:val="0"/>
          <w:iCs w:val="0"/>
        </w:rPr>
        <w:t xml:space="preserve">Paul </w:t>
      </w:r>
      <w:proofErr w:type="spellStart"/>
      <w:r w:rsidRPr="005B32E3">
        <w:rPr>
          <w:rStyle w:val="Accentuation"/>
          <w:rFonts w:ascii="Century Gothic" w:hAnsi="Century Gothic" w:cs="Arial"/>
          <w:i w:val="0"/>
          <w:iCs w:val="0"/>
        </w:rPr>
        <w:t>Schaffer</w:t>
      </w:r>
      <w:proofErr w:type="spellEnd"/>
      <w:r w:rsidRPr="005B32E3">
        <w:rPr>
          <w:rStyle w:val="Accentuation"/>
          <w:rFonts w:ascii="Century Gothic" w:hAnsi="Century Gothic" w:cs="Arial"/>
          <w:i w:val="0"/>
          <w:iCs w:val="0"/>
        </w:rPr>
        <w:t>, rescapé d’Auschwitz, décédé en 2020.</w:t>
      </w:r>
    </w:p>
    <w:p w14:paraId="056BD013" w14:textId="77777777" w:rsidR="00DC0320" w:rsidRPr="005B32E3" w:rsidRDefault="00DC0320" w:rsidP="00DC0320">
      <w:pPr>
        <w:spacing w:before="240" w:after="240" w:line="360" w:lineRule="auto"/>
        <w:rPr>
          <w:rStyle w:val="Accentuation"/>
          <w:rFonts w:ascii="Century Gothic" w:hAnsi="Century Gothic" w:cs="Arial"/>
          <w:i w:val="0"/>
          <w:iCs w:val="0"/>
        </w:rPr>
      </w:pPr>
    </w:p>
    <w:p w14:paraId="2F9E3C36" w14:textId="431E12E7" w:rsidR="00DC0320" w:rsidRPr="00DC0320" w:rsidRDefault="00DC0320" w:rsidP="00DC0320">
      <w:pPr>
        <w:pStyle w:val="Titre1"/>
        <w:spacing w:after="240" w:line="360" w:lineRule="auto"/>
        <w:rPr>
          <w:rFonts w:ascii="Century Gothic" w:hAnsi="Century Gothic" w:cs="Arial"/>
          <w:b/>
          <w:bCs/>
          <w:sz w:val="28"/>
          <w:szCs w:val="28"/>
        </w:rPr>
      </w:pPr>
      <w:r w:rsidRPr="005B32E3">
        <w:rPr>
          <w:rStyle w:val="Accentuation"/>
          <w:rFonts w:ascii="Century Gothic" w:hAnsi="Century Gothic" w:cs="Arial"/>
          <w:b/>
          <w:bCs/>
          <w:i w:val="0"/>
          <w:iCs w:val="0"/>
          <w:sz w:val="28"/>
          <w:szCs w:val="28"/>
        </w:rPr>
        <w:t>1. PROPOSITION D’ACTIVITÉ</w:t>
      </w:r>
    </w:p>
    <w:p w14:paraId="6478B5D0" w14:textId="73C812FD" w:rsidR="00DC0320" w:rsidRPr="005B32E3" w:rsidRDefault="00DC0320" w:rsidP="00DC0320">
      <w:pPr>
        <w:pStyle w:val="Titre2"/>
        <w:spacing w:before="240" w:after="240" w:line="360" w:lineRule="auto"/>
        <w:rPr>
          <w:rFonts w:ascii="Century Gothic" w:hAnsi="Century Gothic" w:cs="Arial"/>
          <w:sz w:val="24"/>
          <w:szCs w:val="24"/>
          <w:u w:val="single"/>
        </w:rPr>
      </w:pPr>
      <w:r w:rsidRPr="005B32E3">
        <w:rPr>
          <w:rFonts w:ascii="Century Gothic" w:hAnsi="Century Gothic" w:cs="Arial"/>
          <w:sz w:val="24"/>
          <w:szCs w:val="24"/>
          <w:u w:val="single"/>
        </w:rPr>
        <w:t>Objectifs pédagogiques de l’activité</w:t>
      </w:r>
    </w:p>
    <w:p w14:paraId="05E3D05F" w14:textId="77777777" w:rsidR="00DC0320" w:rsidRPr="005B32E3" w:rsidRDefault="00DC0320" w:rsidP="00DC0320">
      <w:pPr>
        <w:spacing w:before="240" w:after="240" w:line="360" w:lineRule="auto"/>
        <w:jc w:val="both"/>
        <w:rPr>
          <w:rFonts w:ascii="Century Gothic" w:hAnsi="Century Gothic" w:cs="Arial"/>
        </w:rPr>
      </w:pPr>
      <w:r w:rsidRPr="005B32E3">
        <w:rPr>
          <w:rFonts w:ascii="Century Gothic" w:hAnsi="Century Gothic" w:cs="Arial"/>
        </w:rPr>
        <w:t>À l’heure où les derniers témoins de cette période disparaissent, l’objectif principal de cette séquence pour les élèves et de rencontrer – virtuellement – des survivants de la Shoah et de se confronter à leurs témoignages. Écouter des personnes qui ont vécu ces histoires et qui la racontent permet de transmettre les contenus habituellement enseignés de manière différente. C’est un contact plus direct avec l’histoire et ces personnes. Nous sommes depuis quelques décennies dans une « </w:t>
      </w:r>
      <w:r w:rsidRPr="005B32E3">
        <w:rPr>
          <w:rFonts w:ascii="Century Gothic" w:hAnsi="Century Gothic"/>
        </w:rPr>
        <w:t>une époque d’</w:t>
      </w:r>
      <w:r w:rsidRPr="005B32E3">
        <w:rPr>
          <w:rStyle w:val="Accentuation"/>
          <w:rFonts w:ascii="Century Gothic" w:hAnsi="Century Gothic"/>
        </w:rPr>
        <w:t>historicisation et de réappropriation</w:t>
      </w:r>
      <w:r w:rsidRPr="005B32E3">
        <w:rPr>
          <w:rFonts w:ascii="Century Gothic" w:hAnsi="Century Gothic"/>
        </w:rPr>
        <w:t xml:space="preserve"> qui tente d’assumer le passé comme celui de sa propre société » (</w:t>
      </w:r>
      <w:proofErr w:type="spellStart"/>
      <w:r>
        <w:rPr>
          <w:rFonts w:ascii="Century Gothic" w:hAnsi="Century Gothic"/>
        </w:rPr>
        <w:t>Eckmann</w:t>
      </w:r>
      <w:proofErr w:type="spellEnd"/>
      <w:r>
        <w:rPr>
          <w:rFonts w:ascii="Century Gothic" w:hAnsi="Century Gothic"/>
        </w:rPr>
        <w:t xml:space="preserve"> &amp; </w:t>
      </w:r>
      <w:r w:rsidRPr="005B32E3">
        <w:rPr>
          <w:rFonts w:ascii="Century Gothic" w:hAnsi="Century Gothic"/>
        </w:rPr>
        <w:t xml:space="preserve">Heimberg, 2011, p. 35). </w:t>
      </w:r>
    </w:p>
    <w:p w14:paraId="0FBD7DE5" w14:textId="77777777" w:rsidR="00DC0320" w:rsidRPr="005B32E3" w:rsidRDefault="00DC0320" w:rsidP="00DC0320">
      <w:pPr>
        <w:spacing w:before="240" w:after="240" w:line="360" w:lineRule="auto"/>
        <w:jc w:val="both"/>
        <w:rPr>
          <w:rFonts w:ascii="Century Gothic" w:hAnsi="Century Gothic" w:cs="Arial"/>
        </w:rPr>
      </w:pPr>
      <w:r w:rsidRPr="005B32E3">
        <w:rPr>
          <w:rFonts w:ascii="Century Gothic" w:hAnsi="Century Gothic" w:cs="Arial"/>
        </w:rPr>
        <w:t>Au niveau du Plan d’études romand (PER), la séquence nous permet d’aborder l’objectif SHS 32 – Analyser l’organisation des sociétés humaines d’ici et d’ailleurs à travers le temps » et particulièrement « en examinant les manifestations de la mémoire et leurs interactions avec l’histoire ».</w:t>
      </w:r>
    </w:p>
    <w:p w14:paraId="73936233" w14:textId="77777777" w:rsidR="00DC0320" w:rsidRPr="005B32E3" w:rsidRDefault="00DC0320" w:rsidP="00DC0320">
      <w:pPr>
        <w:spacing w:before="240" w:after="240" w:line="360" w:lineRule="auto"/>
        <w:jc w:val="both"/>
        <w:rPr>
          <w:rFonts w:ascii="Century Gothic" w:hAnsi="Century Gothic" w:cs="Arial"/>
        </w:rPr>
      </w:pPr>
      <w:r w:rsidRPr="005B32E3">
        <w:rPr>
          <w:rFonts w:ascii="Century Gothic" w:hAnsi="Century Gothic" w:cs="Arial"/>
        </w:rPr>
        <w:lastRenderedPageBreak/>
        <w:t xml:space="preserve">De plus, </w:t>
      </w:r>
      <w:r w:rsidRPr="005B32E3">
        <w:rPr>
          <w:rStyle w:val="markedcontent"/>
          <w:rFonts w:ascii="Century Gothic" w:hAnsi="Century Gothic" w:cs="Arial"/>
        </w:rPr>
        <w:t>les objectifs suivants permettent aux élèves de s’approprier des notions du numérique qui leur permettent de découvrir et d’utiliser des outils numériques en classe – ici, dans le contexte d’un cours</w:t>
      </w:r>
      <w:r w:rsidRPr="005B32E3">
        <w:rPr>
          <w:rFonts w:ascii="Century Gothic" w:hAnsi="Century Gothic" w:cs="Arial"/>
        </w:rPr>
        <w:t xml:space="preserve"> </w:t>
      </w:r>
      <w:r w:rsidRPr="005B32E3">
        <w:rPr>
          <w:rStyle w:val="markedcontent"/>
          <w:rFonts w:ascii="Century Gothic" w:hAnsi="Century Gothic" w:cs="Arial"/>
        </w:rPr>
        <w:t>d’histoire. Les élèves pourront découvrir l’application et son fonctionnement afin</w:t>
      </w:r>
      <w:r w:rsidRPr="005B32E3">
        <w:rPr>
          <w:rFonts w:ascii="Century Gothic" w:hAnsi="Century Gothic" w:cs="Arial"/>
        </w:rPr>
        <w:t xml:space="preserve"> </w:t>
      </w:r>
      <w:r w:rsidRPr="005B32E3">
        <w:rPr>
          <w:rStyle w:val="markedcontent"/>
          <w:rFonts w:ascii="Century Gothic" w:hAnsi="Century Gothic" w:cs="Arial"/>
        </w:rPr>
        <w:t>d’analyser des témoignages et des sources en lien avec les enjeux de la mémoire. Ils</w:t>
      </w:r>
      <w:r w:rsidRPr="005B32E3">
        <w:rPr>
          <w:rFonts w:ascii="Century Gothic" w:hAnsi="Century Gothic" w:cs="Arial"/>
        </w:rPr>
        <w:t xml:space="preserve"> </w:t>
      </w:r>
      <w:r w:rsidRPr="005B32E3">
        <w:rPr>
          <w:rStyle w:val="markedcontent"/>
          <w:rFonts w:ascii="Century Gothic" w:hAnsi="Century Gothic" w:cs="Arial"/>
        </w:rPr>
        <w:t>rechercheront et utiliseront les informations trouvées à travers les histoires des témoins pour</w:t>
      </w:r>
      <w:r w:rsidRPr="005B32E3">
        <w:rPr>
          <w:rFonts w:ascii="Century Gothic" w:hAnsi="Century Gothic" w:cs="Arial"/>
        </w:rPr>
        <w:t xml:space="preserve"> </w:t>
      </w:r>
      <w:r w:rsidRPr="005B32E3">
        <w:rPr>
          <w:rStyle w:val="markedcontent"/>
          <w:rFonts w:ascii="Century Gothic" w:hAnsi="Century Gothic" w:cs="Arial"/>
        </w:rPr>
        <w:t>créer un album qui permettra de les regrouper.</w:t>
      </w:r>
    </w:p>
    <w:p w14:paraId="782B3E94" w14:textId="77777777" w:rsidR="00DC0320" w:rsidRPr="005B32E3" w:rsidRDefault="00DC0320" w:rsidP="00DC0320">
      <w:pPr>
        <w:spacing w:before="240" w:after="240" w:line="360" w:lineRule="auto"/>
        <w:jc w:val="both"/>
        <w:rPr>
          <w:rFonts w:ascii="Century Gothic" w:hAnsi="Century Gothic" w:cs="Arial"/>
          <w:sz w:val="20"/>
          <w:szCs w:val="20"/>
        </w:rPr>
      </w:pPr>
      <w:r w:rsidRPr="005B32E3">
        <w:rPr>
          <w:rStyle w:val="markedcontent"/>
          <w:rFonts w:ascii="Century Gothic" w:hAnsi="Century Gothic" w:cs="Arial"/>
          <w:sz w:val="20"/>
          <w:szCs w:val="20"/>
        </w:rPr>
        <w:t>EN 13 — Découvrir et utiliser des outils numériques...</w:t>
      </w:r>
    </w:p>
    <w:p w14:paraId="2E0C9DF1" w14:textId="77777777" w:rsidR="00DC0320" w:rsidRPr="005B32E3" w:rsidRDefault="00DC0320" w:rsidP="00DC0320">
      <w:pPr>
        <w:spacing w:before="240" w:after="240" w:line="360" w:lineRule="auto"/>
        <w:jc w:val="both"/>
        <w:rPr>
          <w:rFonts w:ascii="Century Gothic" w:hAnsi="Century Gothic" w:cs="Arial"/>
          <w:sz w:val="20"/>
          <w:szCs w:val="20"/>
        </w:rPr>
      </w:pPr>
      <w:r w:rsidRPr="005B32E3">
        <w:rPr>
          <w:rStyle w:val="markedcontent"/>
          <w:rFonts w:ascii="Century Gothic" w:hAnsi="Century Gothic" w:cs="Arial"/>
          <w:sz w:val="20"/>
          <w:szCs w:val="20"/>
        </w:rPr>
        <w:t>...en se familiarisant avec les commandes de base des appareils et des outils</w:t>
      </w:r>
    </w:p>
    <w:p w14:paraId="3513E8DD" w14:textId="77777777" w:rsidR="00DC0320" w:rsidRPr="005B32E3" w:rsidRDefault="00DC0320" w:rsidP="00DC0320">
      <w:pPr>
        <w:spacing w:before="240" w:after="240" w:line="360" w:lineRule="auto"/>
        <w:jc w:val="both"/>
        <w:rPr>
          <w:rFonts w:ascii="Century Gothic" w:hAnsi="Century Gothic" w:cs="Arial"/>
          <w:sz w:val="20"/>
          <w:szCs w:val="20"/>
        </w:rPr>
      </w:pPr>
      <w:r w:rsidRPr="005B32E3">
        <w:rPr>
          <w:rStyle w:val="markedcontent"/>
          <w:rFonts w:ascii="Century Gothic" w:hAnsi="Century Gothic" w:cs="Arial"/>
          <w:sz w:val="20"/>
          <w:szCs w:val="20"/>
        </w:rPr>
        <w:t>...en créant des documents</w:t>
      </w:r>
    </w:p>
    <w:p w14:paraId="57D9369B" w14:textId="77777777" w:rsidR="00DC0320" w:rsidRPr="005B32E3" w:rsidRDefault="00DC0320" w:rsidP="00DC0320">
      <w:pPr>
        <w:spacing w:before="240" w:after="240" w:line="360" w:lineRule="auto"/>
        <w:jc w:val="both"/>
        <w:rPr>
          <w:rFonts w:ascii="Century Gothic" w:hAnsi="Century Gothic" w:cs="Arial"/>
          <w:sz w:val="20"/>
          <w:szCs w:val="20"/>
        </w:rPr>
      </w:pPr>
      <w:r w:rsidRPr="005B32E3">
        <w:rPr>
          <w:rStyle w:val="markedcontent"/>
          <w:rFonts w:ascii="Century Gothic" w:hAnsi="Century Gothic" w:cs="Arial"/>
          <w:sz w:val="20"/>
          <w:szCs w:val="20"/>
        </w:rPr>
        <w:t>EN 33 — Exploiter des outils numériques pour collecter l'information, pour échanger et pour</w:t>
      </w:r>
      <w:r w:rsidRPr="005B32E3">
        <w:rPr>
          <w:rFonts w:ascii="Century Gothic" w:hAnsi="Century Gothic" w:cs="Arial"/>
          <w:sz w:val="20"/>
          <w:szCs w:val="20"/>
        </w:rPr>
        <w:t xml:space="preserve"> </w:t>
      </w:r>
      <w:r w:rsidRPr="005B32E3">
        <w:rPr>
          <w:rStyle w:val="markedcontent"/>
          <w:rFonts w:ascii="Century Gothic" w:hAnsi="Century Gothic" w:cs="Arial"/>
          <w:sz w:val="20"/>
          <w:szCs w:val="20"/>
        </w:rPr>
        <w:t>réaliser des projets...</w:t>
      </w:r>
    </w:p>
    <w:p w14:paraId="4310CDB9" w14:textId="77777777" w:rsidR="00DC0320" w:rsidRPr="005B32E3" w:rsidRDefault="00DC0320" w:rsidP="00DC0320">
      <w:pPr>
        <w:spacing w:before="240" w:after="240" w:line="360" w:lineRule="auto"/>
        <w:jc w:val="both"/>
        <w:rPr>
          <w:rFonts w:ascii="Century Gothic" w:hAnsi="Century Gothic" w:cs="Arial"/>
          <w:sz w:val="20"/>
          <w:szCs w:val="20"/>
        </w:rPr>
      </w:pPr>
      <w:r w:rsidRPr="005B32E3">
        <w:rPr>
          <w:rStyle w:val="markedcontent"/>
          <w:rFonts w:ascii="Century Gothic" w:hAnsi="Century Gothic" w:cs="Arial"/>
          <w:sz w:val="20"/>
          <w:szCs w:val="20"/>
        </w:rPr>
        <w:t>...en menant une recherche efficiente d'informations</w:t>
      </w:r>
    </w:p>
    <w:p w14:paraId="76B0FDE2" w14:textId="77777777" w:rsidR="00DC0320" w:rsidRPr="005B32E3" w:rsidRDefault="00DC0320" w:rsidP="00DC0320">
      <w:pPr>
        <w:spacing w:before="240" w:after="240" w:line="360" w:lineRule="auto"/>
        <w:jc w:val="both"/>
        <w:rPr>
          <w:rFonts w:ascii="Century Gothic" w:hAnsi="Century Gothic" w:cs="Arial"/>
          <w:sz w:val="20"/>
          <w:szCs w:val="20"/>
        </w:rPr>
      </w:pPr>
      <w:r w:rsidRPr="005B32E3">
        <w:rPr>
          <w:rStyle w:val="markedcontent"/>
          <w:rFonts w:ascii="Century Gothic" w:hAnsi="Century Gothic" w:cs="Arial"/>
          <w:sz w:val="20"/>
          <w:szCs w:val="20"/>
        </w:rPr>
        <w:t>...en articulant les différentes composantes (texte, image, son, ...) d'un document multimédia</w:t>
      </w:r>
    </w:p>
    <w:p w14:paraId="7F08B278" w14:textId="77777777" w:rsidR="00DC0320" w:rsidRPr="005B32E3" w:rsidRDefault="00DC0320" w:rsidP="00DC0320">
      <w:pPr>
        <w:spacing w:before="240" w:after="240" w:line="360" w:lineRule="auto"/>
        <w:jc w:val="both"/>
        <w:rPr>
          <w:rStyle w:val="markedcontent"/>
          <w:rFonts w:ascii="Century Gothic" w:hAnsi="Century Gothic" w:cs="Arial"/>
          <w:sz w:val="20"/>
          <w:szCs w:val="20"/>
        </w:rPr>
      </w:pPr>
      <w:r w:rsidRPr="005B32E3">
        <w:rPr>
          <w:rStyle w:val="markedcontent"/>
          <w:rFonts w:ascii="Century Gothic" w:hAnsi="Century Gothic" w:cs="Arial"/>
          <w:sz w:val="20"/>
          <w:szCs w:val="20"/>
        </w:rPr>
        <w:t>...en utilisant les fonctionnalités des logiciels adaptés à la tâche</w:t>
      </w:r>
    </w:p>
    <w:p w14:paraId="0BB3B10A" w14:textId="77777777" w:rsidR="00DC0320" w:rsidRPr="005B32E3" w:rsidRDefault="00DC0320" w:rsidP="00DC0320">
      <w:pPr>
        <w:pStyle w:val="Titre2"/>
        <w:spacing w:before="240" w:after="240" w:line="360" w:lineRule="auto"/>
        <w:rPr>
          <w:rFonts w:ascii="Century Gothic" w:hAnsi="Century Gothic" w:cs="Arial"/>
          <w:sz w:val="24"/>
          <w:szCs w:val="24"/>
          <w:u w:val="single"/>
        </w:rPr>
      </w:pPr>
    </w:p>
    <w:p w14:paraId="079B8176" w14:textId="77777777" w:rsidR="00DC0320" w:rsidRPr="005B32E3" w:rsidRDefault="00DC0320" w:rsidP="00DC0320">
      <w:pPr>
        <w:pStyle w:val="Titre2"/>
        <w:spacing w:before="240" w:after="240" w:line="360" w:lineRule="auto"/>
        <w:rPr>
          <w:rFonts w:ascii="Century Gothic" w:hAnsi="Century Gothic" w:cs="Arial"/>
          <w:sz w:val="24"/>
          <w:szCs w:val="24"/>
          <w:u w:val="single"/>
        </w:rPr>
      </w:pPr>
      <w:r w:rsidRPr="005B32E3">
        <w:rPr>
          <w:rFonts w:ascii="Century Gothic" w:hAnsi="Century Gothic" w:cs="Arial"/>
          <w:sz w:val="24"/>
          <w:szCs w:val="24"/>
          <w:u w:val="single"/>
        </w:rPr>
        <w:t>1.3. Planification de l’activité / différenciation</w:t>
      </w:r>
    </w:p>
    <w:p w14:paraId="73C24183" w14:textId="77777777" w:rsidR="00DC0320" w:rsidRPr="005B32E3" w:rsidRDefault="00DC0320" w:rsidP="00DC0320">
      <w:pPr>
        <w:spacing w:before="240" w:after="240" w:line="360" w:lineRule="auto"/>
        <w:jc w:val="both"/>
        <w:rPr>
          <w:rFonts w:ascii="Century Gothic" w:hAnsi="Century Gothic"/>
        </w:rPr>
      </w:pPr>
      <w:r w:rsidRPr="005B32E3">
        <w:rPr>
          <w:rFonts w:ascii="Century Gothic" w:hAnsi="Century Gothic"/>
        </w:rPr>
        <w:t xml:space="preserve">La séquence se déroule en salle d’informatique sur trois périodes de 45 minutes en trois temps : </w:t>
      </w:r>
    </w:p>
    <w:p w14:paraId="7E5840E3" w14:textId="77777777" w:rsidR="00DC0320" w:rsidRPr="005B32E3" w:rsidRDefault="00DC0320" w:rsidP="00DC0320">
      <w:pPr>
        <w:pStyle w:val="Paragraphedeliste"/>
        <w:numPr>
          <w:ilvl w:val="0"/>
          <w:numId w:val="1"/>
        </w:numPr>
        <w:spacing w:before="240" w:after="240" w:line="360" w:lineRule="auto"/>
        <w:jc w:val="both"/>
        <w:rPr>
          <w:rFonts w:ascii="Century Gothic" w:hAnsi="Century Gothic"/>
        </w:rPr>
      </w:pPr>
      <w:r w:rsidRPr="005B32E3">
        <w:rPr>
          <w:rFonts w:ascii="Century Gothic" w:hAnsi="Century Gothic"/>
        </w:rPr>
        <w:t>L’activité : les élèves découvrent l’application et sont amenés à ”rencontrer” des témoins de la Shoah et à suivre leur parcours. L’application propose une série d’activités pour se familiariser avec le thème et l’approfondir. Après cela, ils génèrent un album PDF qu’ils envoient à l’enseignant et sauvegardent sur l’ordinateur ;</w:t>
      </w:r>
    </w:p>
    <w:p w14:paraId="1ABE3FE0" w14:textId="77777777" w:rsidR="00DC0320" w:rsidRPr="005B32E3" w:rsidRDefault="00DC0320" w:rsidP="00DC0320">
      <w:pPr>
        <w:pStyle w:val="Paragraphedeliste"/>
        <w:numPr>
          <w:ilvl w:val="0"/>
          <w:numId w:val="1"/>
        </w:numPr>
        <w:spacing w:before="240" w:after="240" w:line="360" w:lineRule="auto"/>
        <w:jc w:val="both"/>
        <w:rPr>
          <w:rFonts w:ascii="Century Gothic" w:hAnsi="Century Gothic"/>
        </w:rPr>
      </w:pPr>
      <w:r w:rsidRPr="005B32E3">
        <w:rPr>
          <w:rFonts w:ascii="Century Gothic" w:hAnsi="Century Gothic"/>
        </w:rPr>
        <w:t>La m</w:t>
      </w:r>
      <w:r w:rsidRPr="00A26DEE">
        <w:rPr>
          <w:rFonts w:ascii="Century Gothic" w:hAnsi="Century Gothic"/>
        </w:rPr>
        <w:t xml:space="preserve">ise en commun : </w:t>
      </w:r>
      <w:r w:rsidRPr="005B32E3">
        <w:rPr>
          <w:rFonts w:ascii="Century Gothic" w:hAnsi="Century Gothic"/>
        </w:rPr>
        <w:t xml:space="preserve">les élèves </w:t>
      </w:r>
      <w:r w:rsidRPr="00A26DEE">
        <w:rPr>
          <w:rFonts w:ascii="Century Gothic" w:hAnsi="Century Gothic"/>
        </w:rPr>
        <w:t>travail</w:t>
      </w:r>
      <w:r w:rsidRPr="005B32E3">
        <w:rPr>
          <w:rFonts w:ascii="Century Gothic" w:hAnsi="Century Gothic"/>
        </w:rPr>
        <w:t>lent</w:t>
      </w:r>
      <w:r w:rsidRPr="00A26DEE">
        <w:rPr>
          <w:rFonts w:ascii="Century Gothic" w:hAnsi="Century Gothic"/>
        </w:rPr>
        <w:t xml:space="preserve"> en sous-groupe</w:t>
      </w:r>
      <w:r w:rsidRPr="005B32E3">
        <w:rPr>
          <w:rFonts w:ascii="Century Gothic" w:hAnsi="Century Gothic"/>
        </w:rPr>
        <w:t xml:space="preserve"> (un groupe par témoignage traité)</w:t>
      </w:r>
      <w:r w:rsidRPr="00A26DEE">
        <w:rPr>
          <w:rFonts w:ascii="Century Gothic" w:hAnsi="Century Gothic"/>
        </w:rPr>
        <w:t xml:space="preserve"> avec les albums afin de mieux comprendre la vie </w:t>
      </w:r>
      <w:r w:rsidRPr="00A26DEE">
        <w:rPr>
          <w:rFonts w:ascii="Century Gothic" w:hAnsi="Century Gothic"/>
        </w:rPr>
        <w:lastRenderedPageBreak/>
        <w:t>des témoins avant le nazisme, le point de rupture, la vie dans la peur et la fuite et la vie après (questionnaire, cartes parcours et éléments marquants)</w:t>
      </w:r>
      <w:r w:rsidRPr="005B32E3">
        <w:rPr>
          <w:rFonts w:ascii="Century Gothic" w:hAnsi="Century Gothic"/>
        </w:rPr>
        <w:t> ;</w:t>
      </w:r>
    </w:p>
    <w:p w14:paraId="0FA52E26" w14:textId="77777777" w:rsidR="00DC0320" w:rsidRPr="005B32E3" w:rsidRDefault="00DC0320" w:rsidP="00DC0320">
      <w:pPr>
        <w:pStyle w:val="Paragraphedeliste"/>
        <w:numPr>
          <w:ilvl w:val="0"/>
          <w:numId w:val="1"/>
        </w:numPr>
        <w:spacing w:before="240" w:after="240" w:line="360" w:lineRule="auto"/>
        <w:jc w:val="both"/>
        <w:rPr>
          <w:rFonts w:ascii="Century Gothic" w:hAnsi="Century Gothic"/>
        </w:rPr>
      </w:pPr>
      <w:r w:rsidRPr="005B32E3">
        <w:rPr>
          <w:rFonts w:ascii="Century Gothic" w:hAnsi="Century Gothic"/>
        </w:rPr>
        <w:t>La s</w:t>
      </w:r>
      <w:r w:rsidRPr="00A26DEE">
        <w:rPr>
          <w:rFonts w:ascii="Century Gothic" w:hAnsi="Century Gothic"/>
        </w:rPr>
        <w:t xml:space="preserve">ynthétisation : </w:t>
      </w:r>
      <w:r w:rsidRPr="005B32E3">
        <w:rPr>
          <w:rFonts w:ascii="Century Gothic" w:hAnsi="Century Gothic"/>
        </w:rPr>
        <w:t xml:space="preserve">L’enseignant reprend ce qui a été fait avec les élèves à l’aide d’une </w:t>
      </w:r>
      <w:r w:rsidRPr="00A26DEE">
        <w:rPr>
          <w:rFonts w:ascii="Century Gothic" w:hAnsi="Century Gothic"/>
        </w:rPr>
        <w:t>carte mentale qui synthétise les principales dimensions de la Shoah traitées dans l’application</w:t>
      </w:r>
      <w:r w:rsidRPr="005B32E3">
        <w:rPr>
          <w:rFonts w:ascii="Century Gothic" w:hAnsi="Century Gothic"/>
        </w:rPr>
        <w:t>.</w:t>
      </w:r>
    </w:p>
    <w:p w14:paraId="4EE81D01" w14:textId="77777777" w:rsidR="00DC0320" w:rsidRPr="005B32E3" w:rsidRDefault="00DC0320" w:rsidP="00DC0320">
      <w:pPr>
        <w:spacing w:before="240" w:after="240" w:line="360" w:lineRule="auto"/>
        <w:jc w:val="both"/>
        <w:rPr>
          <w:rFonts w:ascii="Century Gothic" w:hAnsi="Century Gothic" w:cs="Arial"/>
        </w:rPr>
      </w:pPr>
      <w:r w:rsidRPr="005B32E3">
        <w:rPr>
          <w:rFonts w:ascii="Century Gothic" w:hAnsi="Century Gothic" w:cs="Arial"/>
        </w:rPr>
        <w:t xml:space="preserve">L’application étant disponible sur les smartphones, j’avais d’abord pensé à faire l’activité en classe. Néanmoins, tous les élèves ne possèdent pas un téléphone portable dans ma classe, j’ai donc décidé d’organiser la séquence en salle d’informatique. Avec l’accord de la directrice, j’ai pu installer l’application sur les ordinateurs de l’école avant la séance. Les élèves avaient donc le choix entre leur téléphone et l’ordinateur. Pour les casques audios nécessaires à la bonne marche de l’activité, il leur était demandé d’apporter le leur. Toutefois, l’école possède une dizaine de casques, que j’avais pris en prévision de ceux qui n’en avaient pas. Il faut enfin prévoir un soutien particulier de l’enseignant pour les élèves qui manqueraient quelque peu d’autonomie. Il est donc nécessaire que l’enseignant se soit familiarisé en amont avec l’application. </w:t>
      </w:r>
    </w:p>
    <w:p w14:paraId="39AD87DB" w14:textId="77777777" w:rsidR="00DC0320" w:rsidRPr="005B32E3" w:rsidRDefault="00DC0320" w:rsidP="00DC0320">
      <w:pPr>
        <w:spacing w:before="240" w:after="240" w:line="360" w:lineRule="auto"/>
        <w:rPr>
          <w:rFonts w:ascii="Century Gothic" w:hAnsi="Century Gothic" w:cs="Arial"/>
        </w:rPr>
      </w:pPr>
    </w:p>
    <w:p w14:paraId="5141A3E4" w14:textId="77777777" w:rsidR="00DC0320" w:rsidRPr="005B32E3" w:rsidRDefault="00DC0320" w:rsidP="00DC0320">
      <w:pPr>
        <w:pStyle w:val="Titre1"/>
        <w:spacing w:after="240" w:line="360" w:lineRule="auto"/>
        <w:rPr>
          <w:rFonts w:ascii="Century Gothic" w:hAnsi="Century Gothic" w:cs="Arial"/>
          <w:b/>
          <w:bCs/>
          <w:sz w:val="28"/>
          <w:szCs w:val="28"/>
        </w:rPr>
      </w:pPr>
      <w:r w:rsidRPr="005B32E3">
        <w:rPr>
          <w:rFonts w:ascii="Century Gothic" w:hAnsi="Century Gothic" w:cs="Arial"/>
          <w:b/>
          <w:bCs/>
          <w:sz w:val="28"/>
          <w:szCs w:val="28"/>
        </w:rPr>
        <w:t>2. Analyse de la mise en œuvre</w:t>
      </w:r>
    </w:p>
    <w:p w14:paraId="5E3938AB" w14:textId="5EDA2409" w:rsidR="00DC0320" w:rsidRPr="005B32E3" w:rsidRDefault="00DC0320" w:rsidP="00DC0320">
      <w:pPr>
        <w:pStyle w:val="Titre2"/>
        <w:spacing w:after="240" w:line="360" w:lineRule="auto"/>
        <w:rPr>
          <w:rStyle w:val="Accentuation"/>
          <w:rFonts w:ascii="Century Gothic" w:hAnsi="Century Gothic" w:cs="Arial"/>
          <w:i w:val="0"/>
          <w:iCs w:val="0"/>
          <w:sz w:val="24"/>
          <w:szCs w:val="24"/>
          <w:u w:val="single"/>
        </w:rPr>
      </w:pPr>
      <w:r w:rsidRPr="005B32E3">
        <w:rPr>
          <w:rStyle w:val="Accentuation"/>
          <w:rFonts w:ascii="Century Gothic" w:hAnsi="Century Gothic" w:cs="Arial"/>
          <w:i w:val="0"/>
          <w:iCs w:val="0"/>
          <w:sz w:val="24"/>
          <w:szCs w:val="24"/>
          <w:u w:val="single"/>
        </w:rPr>
        <w:t>Récit du déroulement</w:t>
      </w:r>
    </w:p>
    <w:p w14:paraId="543FE5F7" w14:textId="77777777" w:rsidR="00DC0320" w:rsidRPr="005B32E3" w:rsidRDefault="00DC0320" w:rsidP="00DC0320">
      <w:pPr>
        <w:spacing w:before="240" w:after="240" w:line="360" w:lineRule="auto"/>
        <w:jc w:val="both"/>
        <w:rPr>
          <w:rFonts w:ascii="Century Gothic" w:hAnsi="Century Gothic"/>
        </w:rPr>
      </w:pPr>
      <w:r w:rsidRPr="005B32E3">
        <w:rPr>
          <w:rFonts w:ascii="Century Gothic" w:hAnsi="Century Gothic"/>
        </w:rPr>
        <w:t>Le thème de la Shoah et des génocides a été présenté aux élèves les deux périodes précédant l’activité. De plus, l’application et sa thématique ont également été exposé aux élèves.</w:t>
      </w:r>
    </w:p>
    <w:p w14:paraId="32661983" w14:textId="77777777" w:rsidR="00DC0320" w:rsidRPr="005B32E3" w:rsidRDefault="00DC0320" w:rsidP="00DC0320">
      <w:pPr>
        <w:spacing w:before="240" w:after="240" w:line="360" w:lineRule="auto"/>
        <w:jc w:val="both"/>
        <w:rPr>
          <w:rFonts w:ascii="Century Gothic" w:hAnsi="Century Gothic"/>
        </w:rPr>
      </w:pPr>
      <w:r w:rsidRPr="005B32E3">
        <w:rPr>
          <w:rFonts w:ascii="Century Gothic" w:hAnsi="Century Gothic"/>
        </w:rPr>
        <w:t>Les élèves s’installent en classe d’informatique et choisissent leur outil numérique (ordinateur ou téléphone portable). Je projette au TBI les consignes suivantes pour amorcer l’activité :</w:t>
      </w:r>
    </w:p>
    <w:p w14:paraId="11ED75D5" w14:textId="77777777" w:rsidR="00DC0320" w:rsidRPr="005B32E3" w:rsidRDefault="00DC0320" w:rsidP="00DC0320">
      <w:pPr>
        <w:pStyle w:val="Paragraphedeliste"/>
        <w:numPr>
          <w:ilvl w:val="0"/>
          <w:numId w:val="2"/>
        </w:numPr>
        <w:spacing w:before="240" w:after="240" w:line="360" w:lineRule="auto"/>
        <w:jc w:val="both"/>
        <w:rPr>
          <w:rFonts w:ascii="Century Gothic" w:hAnsi="Century Gothic"/>
        </w:rPr>
      </w:pPr>
      <w:r w:rsidRPr="005B32E3">
        <w:rPr>
          <w:rFonts w:ascii="Century Gothic" w:hAnsi="Century Gothic"/>
        </w:rPr>
        <w:lastRenderedPageBreak/>
        <w:t>Choisis un témoin parmi les cinq proposés ;</w:t>
      </w:r>
    </w:p>
    <w:p w14:paraId="5DCE2B8B" w14:textId="77777777" w:rsidR="00DC0320" w:rsidRPr="005B32E3" w:rsidRDefault="00DC0320" w:rsidP="00DC0320">
      <w:pPr>
        <w:pStyle w:val="Paragraphedeliste"/>
        <w:numPr>
          <w:ilvl w:val="0"/>
          <w:numId w:val="2"/>
        </w:numPr>
        <w:spacing w:before="240" w:after="240" w:line="360" w:lineRule="auto"/>
        <w:jc w:val="both"/>
        <w:rPr>
          <w:rFonts w:ascii="Century Gothic" w:hAnsi="Century Gothic"/>
        </w:rPr>
      </w:pPr>
      <w:r w:rsidRPr="005B32E3">
        <w:rPr>
          <w:rFonts w:ascii="Century Gothic" w:hAnsi="Century Gothic"/>
        </w:rPr>
        <w:t>Visionne en entier l’interview de ce témoin ;</w:t>
      </w:r>
    </w:p>
    <w:p w14:paraId="4969520E" w14:textId="77777777" w:rsidR="00DC0320" w:rsidRPr="005B32E3" w:rsidRDefault="00DC0320" w:rsidP="00DC0320">
      <w:pPr>
        <w:pStyle w:val="Paragraphedeliste"/>
        <w:numPr>
          <w:ilvl w:val="0"/>
          <w:numId w:val="2"/>
        </w:numPr>
        <w:spacing w:before="240" w:after="240" w:line="360" w:lineRule="auto"/>
        <w:jc w:val="both"/>
        <w:rPr>
          <w:rFonts w:ascii="Century Gothic" w:hAnsi="Century Gothic"/>
        </w:rPr>
      </w:pPr>
      <w:r w:rsidRPr="005B32E3">
        <w:rPr>
          <w:rFonts w:ascii="Century Gothic" w:hAnsi="Century Gothic"/>
        </w:rPr>
        <w:t>Répond aux questions posées et travaille sur les documents qui complètent l’interview ;</w:t>
      </w:r>
    </w:p>
    <w:p w14:paraId="687DC5C4" w14:textId="77777777" w:rsidR="00DC0320" w:rsidRPr="005B32E3" w:rsidRDefault="00DC0320" w:rsidP="00DC0320">
      <w:pPr>
        <w:pStyle w:val="Paragraphedeliste"/>
        <w:numPr>
          <w:ilvl w:val="0"/>
          <w:numId w:val="2"/>
        </w:numPr>
        <w:spacing w:before="240" w:after="240" w:line="360" w:lineRule="auto"/>
        <w:jc w:val="both"/>
        <w:rPr>
          <w:rFonts w:ascii="Century Gothic" w:hAnsi="Century Gothic"/>
        </w:rPr>
      </w:pPr>
      <w:r w:rsidRPr="005B32E3">
        <w:rPr>
          <w:rFonts w:ascii="Century Gothic" w:hAnsi="Century Gothic"/>
        </w:rPr>
        <w:t>Explique ce que ce récit t’a apporté à titre personnel ;</w:t>
      </w:r>
    </w:p>
    <w:p w14:paraId="3C18D282" w14:textId="77777777" w:rsidR="00DC0320" w:rsidRPr="005B32E3" w:rsidRDefault="00DC0320" w:rsidP="00DC0320">
      <w:pPr>
        <w:pStyle w:val="Paragraphedeliste"/>
        <w:numPr>
          <w:ilvl w:val="0"/>
          <w:numId w:val="2"/>
        </w:numPr>
        <w:spacing w:before="240" w:after="240" w:line="360" w:lineRule="auto"/>
        <w:jc w:val="both"/>
        <w:rPr>
          <w:rFonts w:ascii="Century Gothic" w:hAnsi="Century Gothic"/>
        </w:rPr>
      </w:pPr>
      <w:r w:rsidRPr="005B32E3">
        <w:rPr>
          <w:rFonts w:ascii="Century Gothic" w:hAnsi="Century Gothic"/>
        </w:rPr>
        <w:t xml:space="preserve">Sauvegarde l’album PDF sur ton ordinateur et envoie-le à ton adresse </w:t>
      </w:r>
      <w:proofErr w:type="gramStart"/>
      <w:r w:rsidRPr="005B32E3">
        <w:rPr>
          <w:rFonts w:ascii="Century Gothic" w:hAnsi="Century Gothic"/>
        </w:rPr>
        <w:t>mail</w:t>
      </w:r>
      <w:proofErr w:type="gramEnd"/>
      <w:r w:rsidRPr="005B32E3">
        <w:rPr>
          <w:rFonts w:ascii="Century Gothic" w:hAnsi="Century Gothic"/>
        </w:rPr>
        <w:t xml:space="preserve"> et à celle de l’enseignant. </w:t>
      </w:r>
    </w:p>
    <w:p w14:paraId="1F50AB0E" w14:textId="77777777" w:rsidR="00DC0320" w:rsidRPr="005B32E3" w:rsidRDefault="00DC0320" w:rsidP="00DC0320">
      <w:pPr>
        <w:spacing w:before="240" w:after="240" w:line="360" w:lineRule="auto"/>
        <w:jc w:val="both"/>
        <w:rPr>
          <w:rFonts w:ascii="Century Gothic" w:hAnsi="Century Gothic"/>
        </w:rPr>
      </w:pPr>
      <w:r w:rsidRPr="005B32E3">
        <w:rPr>
          <w:rFonts w:ascii="Century Gothic" w:hAnsi="Century Gothic"/>
        </w:rPr>
        <w:t xml:space="preserve">Les élèves se rassemblent ensuite en sous-groupe selon le témoignage choisi, comparent leur album PDF (exemple en </w:t>
      </w:r>
      <w:r w:rsidRPr="005B32E3">
        <w:rPr>
          <w:rFonts w:ascii="Century Gothic" w:hAnsi="Century Gothic"/>
          <w:b/>
          <w:bCs/>
        </w:rPr>
        <w:t xml:space="preserve">Annexe </w:t>
      </w:r>
      <w:r>
        <w:rPr>
          <w:rFonts w:ascii="Century Gothic" w:hAnsi="Century Gothic"/>
          <w:b/>
          <w:bCs/>
        </w:rPr>
        <w:t>1</w:t>
      </w:r>
      <w:r w:rsidRPr="005B32E3">
        <w:rPr>
          <w:rFonts w:ascii="Century Gothic" w:hAnsi="Century Gothic"/>
        </w:rPr>
        <w:t xml:space="preserve">), </w:t>
      </w:r>
      <w:proofErr w:type="gramStart"/>
      <w:r w:rsidRPr="005B32E3">
        <w:rPr>
          <w:rFonts w:ascii="Century Gothic" w:hAnsi="Century Gothic"/>
        </w:rPr>
        <w:t>partage leur</w:t>
      </w:r>
      <w:proofErr w:type="gramEnd"/>
      <w:r w:rsidRPr="005B32E3">
        <w:rPr>
          <w:rFonts w:ascii="Century Gothic" w:hAnsi="Century Gothic"/>
        </w:rPr>
        <w:t xml:space="preserve"> ressenti pendant quelques minutes et complètent ensuite le document de mise en commun (exemple en </w:t>
      </w:r>
      <w:r w:rsidRPr="005B32E3">
        <w:rPr>
          <w:rFonts w:ascii="Century Gothic" w:hAnsi="Century Gothic"/>
          <w:b/>
          <w:bCs/>
        </w:rPr>
        <w:t xml:space="preserve">Annexe </w:t>
      </w:r>
      <w:r>
        <w:rPr>
          <w:rFonts w:ascii="Century Gothic" w:hAnsi="Century Gothic"/>
          <w:b/>
          <w:bCs/>
        </w:rPr>
        <w:t>2</w:t>
      </w:r>
      <w:r w:rsidRPr="005B32E3">
        <w:rPr>
          <w:rFonts w:ascii="Century Gothic" w:hAnsi="Century Gothic"/>
        </w:rPr>
        <w:t>) sur l’ordinateur. Ce document est une des nombreuses ressources didactiques et historiques fournies aux enseignants par le site de l’application (</w:t>
      </w:r>
      <w:hyperlink r:id="rId5" w:history="1">
        <w:r w:rsidRPr="005B32E3">
          <w:rPr>
            <w:rStyle w:val="Lienhypertexte"/>
            <w:rFonts w:ascii="Century Gothic" w:hAnsi="Century Gothic"/>
          </w:rPr>
          <w:t>https://www.fuir-la-shoah.ch/</w:t>
        </w:r>
      </w:hyperlink>
      <w:r w:rsidRPr="005B32E3">
        <w:rPr>
          <w:rFonts w:ascii="Century Gothic" w:hAnsi="Century Gothic"/>
        </w:rPr>
        <w:t xml:space="preserve">). </w:t>
      </w:r>
    </w:p>
    <w:p w14:paraId="74BF0C27" w14:textId="77777777" w:rsidR="00DC0320" w:rsidRPr="005B32E3" w:rsidRDefault="00DC0320" w:rsidP="00DC0320">
      <w:pPr>
        <w:spacing w:before="240" w:after="240" w:line="360" w:lineRule="auto"/>
        <w:jc w:val="both"/>
        <w:rPr>
          <w:rFonts w:ascii="Century Gothic" w:hAnsi="Century Gothic"/>
        </w:rPr>
      </w:pPr>
      <w:r w:rsidRPr="005B32E3">
        <w:rPr>
          <w:rFonts w:ascii="Century Gothic" w:hAnsi="Century Gothic"/>
        </w:rPr>
        <w:t>Enfin, au TBI, j’ai fait avec les élèves une carte mentale (</w:t>
      </w:r>
      <w:r w:rsidRPr="005B32E3">
        <w:rPr>
          <w:rFonts w:ascii="Century Gothic" w:hAnsi="Century Gothic"/>
          <w:b/>
          <w:bCs/>
        </w:rPr>
        <w:t xml:space="preserve">Annexe </w:t>
      </w:r>
      <w:r>
        <w:rPr>
          <w:rFonts w:ascii="Century Gothic" w:hAnsi="Century Gothic"/>
          <w:b/>
          <w:bCs/>
        </w:rPr>
        <w:t>3</w:t>
      </w:r>
      <w:r w:rsidRPr="005B32E3">
        <w:rPr>
          <w:rFonts w:ascii="Century Gothic" w:hAnsi="Century Gothic"/>
        </w:rPr>
        <w:t xml:space="preserve">), ce qui permet d’institutionnaliser l’activité. Je n’ai malheureusement pas pensé à la sauvegarder mais je mets l’exemple donné par le site </w:t>
      </w:r>
      <w:r w:rsidRPr="005B32E3">
        <w:rPr>
          <w:rFonts w:ascii="Century Gothic" w:hAnsi="Century Gothic"/>
          <w:i/>
          <w:iCs/>
        </w:rPr>
        <w:t xml:space="preserve">Fuir la Shoah </w:t>
      </w:r>
      <w:r w:rsidRPr="005B32E3">
        <w:rPr>
          <w:rFonts w:ascii="Century Gothic" w:hAnsi="Century Gothic"/>
        </w:rPr>
        <w:t>en annexe. Ce que nous avons pu faire avec les élèves s’en rapprochait grandement.</w:t>
      </w:r>
    </w:p>
    <w:p w14:paraId="60422CBA" w14:textId="77777777" w:rsidR="00DC0320" w:rsidRPr="005B32E3" w:rsidRDefault="00DC0320" w:rsidP="00DC0320">
      <w:pPr>
        <w:spacing w:before="240" w:after="240" w:line="360" w:lineRule="auto"/>
        <w:jc w:val="both"/>
        <w:rPr>
          <w:rFonts w:ascii="Century Gothic" w:hAnsi="Century Gothic"/>
        </w:rPr>
      </w:pPr>
    </w:p>
    <w:p w14:paraId="65BABF73" w14:textId="2DF86FFB" w:rsidR="00DC0320" w:rsidRPr="005B32E3" w:rsidRDefault="00DC0320" w:rsidP="00DC0320">
      <w:pPr>
        <w:pStyle w:val="Titre2"/>
        <w:spacing w:before="240" w:after="240" w:line="360" w:lineRule="auto"/>
        <w:rPr>
          <w:rFonts w:ascii="Century Gothic" w:hAnsi="Century Gothic" w:cs="Arial"/>
          <w:sz w:val="24"/>
          <w:szCs w:val="24"/>
          <w:u w:val="single"/>
        </w:rPr>
      </w:pPr>
      <w:r w:rsidRPr="005B32E3">
        <w:rPr>
          <w:rFonts w:ascii="Century Gothic" w:hAnsi="Century Gothic" w:cs="Arial"/>
          <w:sz w:val="24"/>
          <w:szCs w:val="24"/>
          <w:u w:val="single"/>
        </w:rPr>
        <w:t>Analyse de l’activité des élèves</w:t>
      </w:r>
    </w:p>
    <w:p w14:paraId="484F7D7D" w14:textId="77777777" w:rsidR="00DC0320" w:rsidRDefault="00DC0320" w:rsidP="00DC0320">
      <w:pPr>
        <w:spacing w:line="360" w:lineRule="auto"/>
        <w:jc w:val="both"/>
        <w:rPr>
          <w:rFonts w:ascii="Century Gothic" w:hAnsi="Century Gothic"/>
        </w:rPr>
      </w:pPr>
      <w:r w:rsidRPr="005B32E3">
        <w:rPr>
          <w:rFonts w:ascii="Century Gothic" w:hAnsi="Century Gothic"/>
        </w:rPr>
        <w:t xml:space="preserve">Les élèves, ayant été briefés avant cette activité se sont bien comporté </w:t>
      </w:r>
      <w:r>
        <w:rPr>
          <w:rFonts w:ascii="Century Gothic" w:hAnsi="Century Gothic"/>
        </w:rPr>
        <w:t xml:space="preserve">(les élèves peuvent être mal à l’aise face à un tel sujet et agir de manière inacceptable) </w:t>
      </w:r>
      <w:r w:rsidRPr="005B32E3">
        <w:rPr>
          <w:rFonts w:ascii="Century Gothic" w:hAnsi="Century Gothic"/>
        </w:rPr>
        <w:t xml:space="preserve">et ont </w:t>
      </w:r>
      <w:r>
        <w:rPr>
          <w:rFonts w:ascii="Century Gothic" w:hAnsi="Century Gothic"/>
        </w:rPr>
        <w:t xml:space="preserve">effectué </w:t>
      </w:r>
      <w:r w:rsidRPr="005B32E3">
        <w:rPr>
          <w:rFonts w:ascii="Century Gothic" w:hAnsi="Century Gothic"/>
        </w:rPr>
        <w:t>le travail demandé. Les applications avaient été installées la veille et nous n’avons donc pas perdu de temps à le faire. Tout au long de l’activité, les élèves ont constitué leur album PDF où sont rassemblés le parcours du témoin et les tâches effectuées. Les élèves ont énormément aimé pouvoir choisir le témoignage qu’ils allaient visionner. Cela engage cognitivement l’élève et l’amène à persévérer dans l’activité (Viau, 1994).</w:t>
      </w:r>
    </w:p>
    <w:p w14:paraId="2C8DEEAA" w14:textId="77777777" w:rsidR="00DC0320" w:rsidRDefault="00DC0320" w:rsidP="00DC0320">
      <w:pPr>
        <w:spacing w:line="360" w:lineRule="auto"/>
        <w:jc w:val="both"/>
        <w:rPr>
          <w:rFonts w:ascii="Century Gothic" w:hAnsi="Century Gothic"/>
        </w:rPr>
      </w:pPr>
      <w:r>
        <w:rPr>
          <w:rFonts w:ascii="Century Gothic" w:hAnsi="Century Gothic"/>
        </w:rPr>
        <w:lastRenderedPageBreak/>
        <w:t>La plupart des élèves étaient autonomes dans leur travail, ce que permet en effet cette application. D’autres en revanche posaient beaucoup de questions sur la marche à suivre et me sollicitaient un peu plus.</w:t>
      </w:r>
    </w:p>
    <w:p w14:paraId="5C09C9D2" w14:textId="77777777" w:rsidR="00DC0320" w:rsidRDefault="00DC0320" w:rsidP="00DC0320">
      <w:pPr>
        <w:spacing w:line="360" w:lineRule="auto"/>
        <w:jc w:val="both"/>
        <w:rPr>
          <w:rFonts w:ascii="Century Gothic" w:hAnsi="Century Gothic"/>
        </w:rPr>
      </w:pPr>
      <w:r>
        <w:rPr>
          <w:rFonts w:ascii="Century Gothic" w:hAnsi="Century Gothic"/>
        </w:rPr>
        <w:t>Durant un peu plus de 20 minutes, il y a eu un silence absolu dans la salle. Les élèves visionnaient le témoignage avec beaucoup d’intérêt et de concentration. Deux ou trois ont fait d’autres choses à côté (des dessins) mais cela n’a pas eu l’air de les détourner de la vidéo.</w:t>
      </w:r>
    </w:p>
    <w:p w14:paraId="7E9063DD" w14:textId="77777777" w:rsidR="00DC0320" w:rsidRDefault="00DC0320" w:rsidP="00DC0320">
      <w:pPr>
        <w:spacing w:line="360" w:lineRule="auto"/>
        <w:jc w:val="both"/>
        <w:rPr>
          <w:rFonts w:ascii="Century Gothic" w:hAnsi="Century Gothic"/>
        </w:rPr>
      </w:pPr>
      <w:r>
        <w:rPr>
          <w:rFonts w:ascii="Century Gothic" w:hAnsi="Century Gothic"/>
        </w:rPr>
        <w:t xml:space="preserve">Ils ont ensuite discuté en sous-groupe avec beaucoup d’affection. Ces témoignages les ont marqués, je leur ai donc laissé un peu plus de temps que prévu pour discuter entre eux. J’intervenais rarement, afin de laisser le plus de place possible à leurs interactions. </w:t>
      </w:r>
    </w:p>
    <w:p w14:paraId="045408AE" w14:textId="77777777" w:rsidR="00DC0320" w:rsidRPr="005B32E3" w:rsidRDefault="00DC0320" w:rsidP="00DC0320">
      <w:pPr>
        <w:spacing w:line="360" w:lineRule="auto"/>
        <w:jc w:val="both"/>
        <w:rPr>
          <w:rFonts w:ascii="Century Gothic" w:hAnsi="Century Gothic"/>
        </w:rPr>
      </w:pPr>
    </w:p>
    <w:p w14:paraId="26DDA433" w14:textId="74A72C77" w:rsidR="00DC0320" w:rsidRDefault="00DC0320" w:rsidP="00DC0320">
      <w:pPr>
        <w:pStyle w:val="Titre2"/>
        <w:spacing w:before="240" w:after="240" w:line="360" w:lineRule="auto"/>
        <w:rPr>
          <w:rFonts w:ascii="Century Gothic" w:hAnsi="Century Gothic" w:cs="Arial"/>
          <w:sz w:val="24"/>
          <w:szCs w:val="24"/>
          <w:u w:val="single"/>
        </w:rPr>
      </w:pPr>
      <w:r w:rsidRPr="005B32E3">
        <w:rPr>
          <w:rFonts w:ascii="Century Gothic" w:hAnsi="Century Gothic" w:cs="Arial"/>
          <w:sz w:val="24"/>
          <w:szCs w:val="24"/>
          <w:u w:val="single"/>
        </w:rPr>
        <w:t>Évaluation</w:t>
      </w:r>
    </w:p>
    <w:p w14:paraId="1FF0F9B8" w14:textId="77777777" w:rsidR="00DC0320" w:rsidRPr="00252C71" w:rsidRDefault="00DC0320" w:rsidP="00DC0320">
      <w:pPr>
        <w:spacing w:line="360" w:lineRule="auto"/>
        <w:jc w:val="both"/>
        <w:rPr>
          <w:rFonts w:ascii="Century Gothic" w:hAnsi="Century Gothic"/>
        </w:rPr>
      </w:pPr>
      <w:r w:rsidRPr="00252C71">
        <w:rPr>
          <w:rFonts w:ascii="Century Gothic" w:hAnsi="Century Gothic"/>
        </w:rPr>
        <w:t xml:space="preserve">Pour cette séquence, je n’ai évalué les élèves que de manière formative. </w:t>
      </w:r>
      <w:r>
        <w:rPr>
          <w:rFonts w:ascii="Century Gothic" w:hAnsi="Century Gothic"/>
        </w:rPr>
        <w:t>J’observe tout d’abord activement les</w:t>
      </w:r>
      <w:r w:rsidRPr="00252C71">
        <w:rPr>
          <w:rFonts w:ascii="Century Gothic" w:hAnsi="Century Gothic"/>
        </w:rPr>
        <w:t xml:space="preserve"> élèves </w:t>
      </w:r>
      <w:r>
        <w:rPr>
          <w:rFonts w:ascii="Century Gothic" w:hAnsi="Century Gothic"/>
        </w:rPr>
        <w:t>durant la phase</w:t>
      </w:r>
      <w:r w:rsidRPr="00252C71">
        <w:rPr>
          <w:rFonts w:ascii="Century Gothic" w:hAnsi="Century Gothic"/>
        </w:rPr>
        <w:t xml:space="preserve"> activit</w:t>
      </w:r>
      <w:r>
        <w:rPr>
          <w:rFonts w:ascii="Century Gothic" w:hAnsi="Century Gothic"/>
        </w:rPr>
        <w:t>é puis l’album</w:t>
      </w:r>
      <w:r w:rsidRPr="00252C71">
        <w:rPr>
          <w:rFonts w:ascii="Century Gothic" w:hAnsi="Century Gothic"/>
        </w:rPr>
        <w:t xml:space="preserve"> PDF généré par l’application à la fin du parcours de l’élève</w:t>
      </w:r>
      <w:r>
        <w:rPr>
          <w:rFonts w:ascii="Century Gothic" w:hAnsi="Century Gothic"/>
        </w:rPr>
        <w:t>.</w:t>
      </w:r>
      <w:r w:rsidRPr="00252C71">
        <w:rPr>
          <w:rFonts w:ascii="Century Gothic" w:hAnsi="Century Gothic"/>
        </w:rPr>
        <w:t xml:space="preserve"> Ce</w:t>
      </w:r>
      <w:r>
        <w:rPr>
          <w:rFonts w:ascii="Century Gothic" w:hAnsi="Century Gothic"/>
        </w:rPr>
        <w:t xml:space="preserve">la me permet </w:t>
      </w:r>
      <w:r w:rsidRPr="00252C71">
        <w:rPr>
          <w:rFonts w:ascii="Century Gothic" w:hAnsi="Century Gothic"/>
        </w:rPr>
        <w:t xml:space="preserve">d’évaluer les connaissances </w:t>
      </w:r>
      <w:r>
        <w:rPr>
          <w:rFonts w:ascii="Century Gothic" w:hAnsi="Century Gothic"/>
        </w:rPr>
        <w:t>que</w:t>
      </w:r>
      <w:r w:rsidRPr="00252C71">
        <w:rPr>
          <w:rFonts w:ascii="Century Gothic" w:hAnsi="Century Gothic"/>
        </w:rPr>
        <w:t xml:space="preserve"> les élèves </w:t>
      </w:r>
      <w:r>
        <w:rPr>
          <w:rFonts w:ascii="Century Gothic" w:hAnsi="Century Gothic"/>
        </w:rPr>
        <w:t>ont acquises pendant la séquence. Je prends également un moment</w:t>
      </w:r>
      <w:r w:rsidRPr="00252C71">
        <w:rPr>
          <w:rFonts w:ascii="Century Gothic" w:hAnsi="Century Gothic"/>
        </w:rPr>
        <w:t xml:space="preserve">, </w:t>
      </w:r>
      <w:r>
        <w:rPr>
          <w:rFonts w:ascii="Century Gothic" w:hAnsi="Century Gothic"/>
        </w:rPr>
        <w:t>après ces trois</w:t>
      </w:r>
      <w:r w:rsidRPr="00252C71">
        <w:rPr>
          <w:rFonts w:ascii="Century Gothic" w:hAnsi="Century Gothic"/>
        </w:rPr>
        <w:t xml:space="preserve"> périodes</w:t>
      </w:r>
      <w:r>
        <w:rPr>
          <w:rFonts w:ascii="Century Gothic" w:hAnsi="Century Gothic"/>
        </w:rPr>
        <w:t>, pour leur faire un retour sur le travail effectué et d’écouter ce qu’ont pensé les élèves de l’application</w:t>
      </w:r>
      <w:r w:rsidRPr="00252C71">
        <w:rPr>
          <w:rFonts w:ascii="Century Gothic" w:hAnsi="Century Gothic"/>
        </w:rPr>
        <w:t xml:space="preserve">. La mise en commun </w:t>
      </w:r>
      <w:r>
        <w:rPr>
          <w:rFonts w:ascii="Century Gothic" w:hAnsi="Century Gothic"/>
        </w:rPr>
        <w:t>fait aussi partie</w:t>
      </w:r>
      <w:r w:rsidRPr="00252C71">
        <w:rPr>
          <w:rFonts w:ascii="Century Gothic" w:hAnsi="Century Gothic"/>
        </w:rPr>
        <w:t xml:space="preserve"> d</w:t>
      </w:r>
      <w:r>
        <w:rPr>
          <w:rFonts w:ascii="Century Gothic" w:hAnsi="Century Gothic"/>
        </w:rPr>
        <w:t>e l’</w:t>
      </w:r>
      <w:r w:rsidRPr="00252C71">
        <w:rPr>
          <w:rFonts w:ascii="Century Gothic" w:hAnsi="Century Gothic"/>
        </w:rPr>
        <w:t>évaluation formative</w:t>
      </w:r>
      <w:r>
        <w:rPr>
          <w:rFonts w:ascii="Century Gothic" w:hAnsi="Century Gothic"/>
        </w:rPr>
        <w:t xml:space="preserve"> en ce qu’elle </w:t>
      </w:r>
      <w:r w:rsidRPr="00252C71">
        <w:rPr>
          <w:rFonts w:ascii="Century Gothic" w:hAnsi="Century Gothic"/>
        </w:rPr>
        <w:t xml:space="preserve">permet de </w:t>
      </w:r>
      <w:r>
        <w:rPr>
          <w:rFonts w:ascii="Century Gothic" w:hAnsi="Century Gothic"/>
        </w:rPr>
        <w:t>contrôler que les élèves comprennent bien/ont bien compris.</w:t>
      </w:r>
    </w:p>
    <w:p w14:paraId="7AA8BC5D" w14:textId="77777777" w:rsidR="00DC0320" w:rsidRPr="00D406D3" w:rsidRDefault="00DC0320" w:rsidP="00DC0320">
      <w:pPr>
        <w:spacing w:line="360" w:lineRule="auto"/>
        <w:jc w:val="both"/>
      </w:pPr>
    </w:p>
    <w:p w14:paraId="364F48A7" w14:textId="0B29F5B0" w:rsidR="00DC0320" w:rsidRPr="00E61E68" w:rsidRDefault="00DC0320" w:rsidP="00DC0320">
      <w:pPr>
        <w:pStyle w:val="Titre2"/>
        <w:spacing w:before="240" w:after="240" w:line="360" w:lineRule="auto"/>
        <w:jc w:val="both"/>
        <w:rPr>
          <w:rStyle w:val="Accentuation"/>
          <w:rFonts w:ascii="Century Gothic" w:hAnsi="Century Gothic" w:cs="Arial"/>
          <w:i w:val="0"/>
          <w:iCs w:val="0"/>
          <w:sz w:val="24"/>
          <w:szCs w:val="24"/>
          <w:u w:val="single"/>
        </w:rPr>
      </w:pPr>
      <w:r w:rsidRPr="00E61E68">
        <w:rPr>
          <w:rFonts w:ascii="Century Gothic" w:hAnsi="Century Gothic" w:cs="Arial"/>
          <w:sz w:val="24"/>
          <w:szCs w:val="24"/>
          <w:u w:val="single"/>
        </w:rPr>
        <w:t>Visée professionnelle</w:t>
      </w:r>
    </w:p>
    <w:p w14:paraId="1AA2F4BB" w14:textId="77777777" w:rsidR="00DC0320" w:rsidRDefault="00DC0320" w:rsidP="00DC0320">
      <w:pPr>
        <w:spacing w:line="360" w:lineRule="auto"/>
        <w:jc w:val="both"/>
        <w:rPr>
          <w:rFonts w:ascii="Century Gothic" w:eastAsia="Times New Roman" w:hAnsi="Century Gothic" w:cs="Times New Roman"/>
          <w:kern w:val="0"/>
          <w:lang w:eastAsia="fr-FR"/>
          <w14:ligatures w14:val="none"/>
        </w:rPr>
      </w:pPr>
      <w:r w:rsidRPr="00E61E68">
        <w:rPr>
          <w:rStyle w:val="Accentuation"/>
          <w:rFonts w:ascii="Century Gothic" w:hAnsi="Century Gothic" w:cs="Arial"/>
          <w:i w:val="0"/>
          <w:iCs w:val="0"/>
        </w:rPr>
        <w:t xml:space="preserve">Je ne peux que recommander cette application qui permet un travail particulier sur la mémoire. Nous n’avons pas beaucoup d’occasions de travailler ce thème en histoire et cette application a une approche particulièrement réussie. Ce support novateur est également très accessible </w:t>
      </w:r>
      <w:r w:rsidRPr="00E61E68">
        <w:rPr>
          <w:rStyle w:val="Accentuation"/>
          <w:rFonts w:ascii="Century Gothic" w:hAnsi="Century Gothic" w:cs="Arial"/>
          <w:i w:val="0"/>
          <w:iCs w:val="0"/>
        </w:rPr>
        <w:lastRenderedPageBreak/>
        <w:t>pour tous.</w:t>
      </w:r>
      <w:r w:rsidRPr="00E61E68">
        <w:rPr>
          <w:rFonts w:ascii="Century Gothic" w:hAnsi="Century Gothic"/>
        </w:rPr>
        <w:t xml:space="preserve"> Le numérique permet ici une différenciation grâce aux parcours personnalisés des élèves qui sont très autonomes durant la séquence. </w:t>
      </w:r>
      <w:r>
        <w:rPr>
          <w:rFonts w:ascii="Century Gothic" w:eastAsia="Times New Roman" w:hAnsi="Century Gothic" w:cs="Times New Roman"/>
          <w:kern w:val="0"/>
          <w:lang w:eastAsia="fr-FR"/>
          <w14:ligatures w14:val="none"/>
        </w:rPr>
        <w:t>Enfin</w:t>
      </w:r>
      <w:r w:rsidRPr="00E61E68">
        <w:rPr>
          <w:rFonts w:ascii="Century Gothic" w:eastAsia="Times New Roman" w:hAnsi="Century Gothic" w:cs="Times New Roman"/>
          <w:kern w:val="0"/>
          <w:lang w:eastAsia="fr-FR"/>
          <w14:ligatures w14:val="none"/>
        </w:rPr>
        <w:t xml:space="preserve">, les élèves </w:t>
      </w:r>
      <w:r>
        <w:rPr>
          <w:rFonts w:ascii="Century Gothic" w:eastAsia="Times New Roman" w:hAnsi="Century Gothic" w:cs="Times New Roman"/>
          <w:kern w:val="0"/>
          <w:lang w:eastAsia="fr-FR"/>
          <w14:ligatures w14:val="none"/>
        </w:rPr>
        <w:t xml:space="preserve">ont pu </w:t>
      </w:r>
      <w:r w:rsidRPr="00E61E68">
        <w:rPr>
          <w:rFonts w:ascii="Century Gothic" w:eastAsia="Times New Roman" w:hAnsi="Century Gothic" w:cs="Times New Roman"/>
          <w:kern w:val="0"/>
          <w:lang w:eastAsia="fr-FR"/>
          <w14:ligatures w14:val="none"/>
        </w:rPr>
        <w:t>s'intéress</w:t>
      </w:r>
      <w:r>
        <w:rPr>
          <w:rFonts w:ascii="Century Gothic" w:eastAsia="Times New Roman" w:hAnsi="Century Gothic" w:cs="Times New Roman"/>
          <w:kern w:val="0"/>
          <w:lang w:eastAsia="fr-FR"/>
          <w14:ligatures w14:val="none"/>
        </w:rPr>
        <w:t>er</w:t>
      </w:r>
      <w:r w:rsidRPr="00E61E68">
        <w:rPr>
          <w:rFonts w:ascii="Century Gothic" w:eastAsia="Times New Roman" w:hAnsi="Century Gothic" w:cs="Times New Roman"/>
          <w:kern w:val="0"/>
          <w:lang w:eastAsia="fr-FR"/>
          <w14:ligatures w14:val="none"/>
        </w:rPr>
        <w:t xml:space="preserve"> à l'histoire </w:t>
      </w:r>
      <w:r>
        <w:rPr>
          <w:rFonts w:ascii="Century Gothic" w:eastAsia="Times New Roman" w:hAnsi="Century Gothic" w:cs="Times New Roman"/>
          <w:kern w:val="0"/>
          <w:lang w:eastAsia="fr-FR"/>
          <w14:ligatures w14:val="none"/>
        </w:rPr>
        <w:t>grâce</w:t>
      </w:r>
      <w:r w:rsidRPr="00E61E68">
        <w:rPr>
          <w:rFonts w:ascii="Century Gothic" w:eastAsia="Times New Roman" w:hAnsi="Century Gothic" w:cs="Times New Roman"/>
          <w:kern w:val="0"/>
          <w:lang w:eastAsia="fr-FR"/>
          <w14:ligatures w14:val="none"/>
        </w:rPr>
        <w:t xml:space="preserve"> </w:t>
      </w:r>
      <w:r>
        <w:rPr>
          <w:rFonts w:ascii="Century Gothic" w:eastAsia="Times New Roman" w:hAnsi="Century Gothic" w:cs="Times New Roman"/>
          <w:kern w:val="0"/>
          <w:lang w:eastAsia="fr-FR"/>
          <w14:ligatures w14:val="none"/>
        </w:rPr>
        <w:t>aux</w:t>
      </w:r>
      <w:r w:rsidRPr="00E61E68">
        <w:rPr>
          <w:rFonts w:ascii="Century Gothic" w:eastAsia="Times New Roman" w:hAnsi="Century Gothic" w:cs="Times New Roman"/>
          <w:kern w:val="0"/>
          <w:lang w:eastAsia="fr-FR"/>
          <w14:ligatures w14:val="none"/>
        </w:rPr>
        <w:t xml:space="preserve"> témoignages audiovisuels et il</w:t>
      </w:r>
      <w:r>
        <w:rPr>
          <w:rFonts w:ascii="Century Gothic" w:eastAsia="Times New Roman" w:hAnsi="Century Gothic" w:cs="Times New Roman"/>
          <w:kern w:val="0"/>
          <w:lang w:eastAsia="fr-FR"/>
          <w14:ligatures w14:val="none"/>
        </w:rPr>
        <w:t xml:space="preserve">s </w:t>
      </w:r>
      <w:r w:rsidRPr="00E61E68">
        <w:rPr>
          <w:rFonts w:ascii="Century Gothic" w:eastAsia="Times New Roman" w:hAnsi="Century Gothic" w:cs="Times New Roman"/>
          <w:kern w:val="0"/>
          <w:lang w:eastAsia="fr-FR"/>
          <w14:ligatures w14:val="none"/>
        </w:rPr>
        <w:t xml:space="preserve">peuvent partager cet outil avec </w:t>
      </w:r>
      <w:r>
        <w:rPr>
          <w:rFonts w:ascii="Century Gothic" w:eastAsia="Times New Roman" w:hAnsi="Century Gothic" w:cs="Times New Roman"/>
          <w:kern w:val="0"/>
          <w:lang w:eastAsia="fr-FR"/>
          <w14:ligatures w14:val="none"/>
        </w:rPr>
        <w:t>leurs amis</w:t>
      </w:r>
      <w:r w:rsidRPr="00E61E68">
        <w:rPr>
          <w:rFonts w:ascii="Century Gothic" w:eastAsia="Times New Roman" w:hAnsi="Century Gothic" w:cs="Times New Roman"/>
          <w:kern w:val="0"/>
          <w:lang w:eastAsia="fr-FR"/>
          <w14:ligatures w14:val="none"/>
        </w:rPr>
        <w:t xml:space="preserve"> ou leur famille</w:t>
      </w:r>
      <w:r>
        <w:rPr>
          <w:rFonts w:ascii="Century Gothic" w:eastAsia="Times New Roman" w:hAnsi="Century Gothic" w:cs="Times New Roman"/>
          <w:kern w:val="0"/>
          <w:lang w:eastAsia="fr-FR"/>
          <w14:ligatures w14:val="none"/>
        </w:rPr>
        <w:t xml:space="preserve"> – cela peut d’ailleurs être encouragé par l’enseignant. Je prévois de réutiliser cet outil numérique chaque fois que j’aborderai le thème de la Shoah.</w:t>
      </w:r>
    </w:p>
    <w:p w14:paraId="7893570A" w14:textId="77777777" w:rsidR="00DC0320" w:rsidRDefault="00DC0320" w:rsidP="00DC0320">
      <w:pPr>
        <w:spacing w:line="360" w:lineRule="auto"/>
        <w:jc w:val="both"/>
        <w:rPr>
          <w:rFonts w:ascii="Century Gothic" w:eastAsia="Times New Roman" w:hAnsi="Century Gothic" w:cs="Times New Roman"/>
          <w:kern w:val="0"/>
          <w:lang w:eastAsia="fr-FR"/>
          <w14:ligatures w14:val="none"/>
        </w:rPr>
      </w:pPr>
    </w:p>
    <w:p w14:paraId="477F01CF" w14:textId="77777777" w:rsidR="00DC0320" w:rsidRPr="00DC0320" w:rsidRDefault="00DC0320" w:rsidP="00DC0320">
      <w:pPr>
        <w:pStyle w:val="Titre2"/>
        <w:rPr>
          <w:rFonts w:ascii="Century Gothic" w:eastAsia="Times New Roman" w:hAnsi="Century Gothic"/>
          <w:b/>
          <w:bCs/>
          <w:sz w:val="28"/>
          <w:szCs w:val="28"/>
          <w:lang w:eastAsia="fr-FR"/>
        </w:rPr>
      </w:pPr>
      <w:r w:rsidRPr="00DC0320">
        <w:rPr>
          <w:rFonts w:ascii="Century Gothic" w:eastAsia="Times New Roman" w:hAnsi="Century Gothic"/>
          <w:b/>
          <w:bCs/>
          <w:sz w:val="28"/>
          <w:szCs w:val="28"/>
          <w:lang w:eastAsia="fr-FR"/>
        </w:rPr>
        <w:t>3. Bibliographie</w:t>
      </w:r>
    </w:p>
    <w:p w14:paraId="6E7540AE" w14:textId="77777777" w:rsidR="00DC0320" w:rsidRPr="009D483C" w:rsidRDefault="00DC0320" w:rsidP="00DC0320">
      <w:pPr>
        <w:spacing w:line="360" w:lineRule="auto"/>
        <w:jc w:val="both"/>
        <w:rPr>
          <w:rFonts w:ascii="Century Gothic" w:eastAsia="Times New Roman" w:hAnsi="Century Gothic" w:cs="Times New Roman"/>
          <w:color w:val="000000" w:themeColor="text1"/>
          <w:kern w:val="0"/>
          <w:lang w:eastAsia="fr-FR"/>
          <w14:ligatures w14:val="none"/>
        </w:rPr>
      </w:pPr>
    </w:p>
    <w:p w14:paraId="233F554A" w14:textId="77777777" w:rsidR="00DC0320" w:rsidRPr="00DC0320" w:rsidRDefault="00DC0320" w:rsidP="00DC0320">
      <w:pPr>
        <w:spacing w:before="240" w:after="240" w:line="360" w:lineRule="auto"/>
        <w:jc w:val="both"/>
        <w:rPr>
          <w:rStyle w:val="markedcontent"/>
          <w:rFonts w:ascii="Century Gothic" w:hAnsi="Century Gothic"/>
        </w:rPr>
      </w:pPr>
      <w:proofErr w:type="spellStart"/>
      <w:r w:rsidRPr="00DC0320">
        <w:rPr>
          <w:rStyle w:val="markedcontent"/>
          <w:rFonts w:ascii="Century Gothic" w:hAnsi="Century Gothic"/>
        </w:rPr>
        <w:t>Eckmann</w:t>
      </w:r>
      <w:proofErr w:type="spellEnd"/>
      <w:r w:rsidRPr="00DC0320">
        <w:rPr>
          <w:rStyle w:val="markedcontent"/>
          <w:rFonts w:ascii="Century Gothic" w:hAnsi="Century Gothic"/>
        </w:rPr>
        <w:t>, M., &amp; Heimberg, C. (2011). Mémoire et pédagogie. Autour de la transmission de la destruction</w:t>
      </w:r>
      <w:r w:rsidRPr="00DC0320">
        <w:rPr>
          <w:rFonts w:ascii="Century Gothic" w:hAnsi="Century Gothic"/>
        </w:rPr>
        <w:t xml:space="preserve"> </w:t>
      </w:r>
      <w:r w:rsidRPr="00DC0320">
        <w:rPr>
          <w:rStyle w:val="markedcontent"/>
          <w:rFonts w:ascii="Century Gothic" w:hAnsi="Century Gothic"/>
        </w:rPr>
        <w:t>des Juifs d’Europe. Genève : Les Éditions.</w:t>
      </w:r>
    </w:p>
    <w:p w14:paraId="4FB7B7F2" w14:textId="77777777" w:rsidR="00DC0320" w:rsidRPr="00DC0320" w:rsidRDefault="00DC0320" w:rsidP="00DC0320">
      <w:pPr>
        <w:spacing w:before="240" w:after="240" w:line="360" w:lineRule="auto"/>
        <w:jc w:val="both"/>
        <w:rPr>
          <w:rStyle w:val="citation"/>
          <w:rFonts w:ascii="Century Gothic" w:hAnsi="Century Gothic"/>
          <w:color w:val="000000" w:themeColor="text1"/>
        </w:rPr>
      </w:pPr>
      <w:r w:rsidRPr="00DC0320">
        <w:rPr>
          <w:rStyle w:val="citation"/>
          <w:rFonts w:ascii="Century Gothic" w:hAnsi="Century Gothic"/>
          <w:color w:val="000000" w:themeColor="text1"/>
        </w:rPr>
        <w:t xml:space="preserve">Fink, N. (2014). </w:t>
      </w:r>
      <w:r w:rsidRPr="00DC0320">
        <w:rPr>
          <w:rStyle w:val="Accentuation"/>
          <w:rFonts w:ascii="Century Gothic" w:hAnsi="Century Gothic"/>
          <w:color w:val="000000" w:themeColor="text1"/>
        </w:rPr>
        <w:t>Paroles de témoins, paroles d'élèves. La mémoire et l'histoire de la Seconde Guerre mondiale, de l'espace public au monde scolaire.</w:t>
      </w:r>
      <w:r w:rsidRPr="00DC0320">
        <w:rPr>
          <w:rStyle w:val="citation"/>
          <w:rFonts w:ascii="Century Gothic" w:hAnsi="Century Gothic"/>
          <w:color w:val="000000" w:themeColor="text1"/>
        </w:rPr>
        <w:t xml:space="preserve"> Berne : Peter Lang.</w:t>
      </w:r>
    </w:p>
    <w:p w14:paraId="5618A45E" w14:textId="77777777" w:rsidR="00DC0320" w:rsidRPr="00DC0320" w:rsidRDefault="00DC0320" w:rsidP="00DC0320">
      <w:pPr>
        <w:spacing w:before="240" w:after="240" w:line="360" w:lineRule="auto"/>
        <w:jc w:val="both"/>
        <w:rPr>
          <w:rStyle w:val="citation"/>
          <w:rFonts w:ascii="Century Gothic" w:hAnsi="Century Gothic"/>
        </w:rPr>
      </w:pPr>
      <w:proofErr w:type="spellStart"/>
      <w:r w:rsidRPr="00DC0320">
        <w:rPr>
          <w:rStyle w:val="citation"/>
          <w:rFonts w:ascii="Century Gothic" w:hAnsi="Century Gothic"/>
        </w:rPr>
        <w:t>Schaffer</w:t>
      </w:r>
      <w:proofErr w:type="spellEnd"/>
      <w:r w:rsidRPr="00DC0320">
        <w:rPr>
          <w:rStyle w:val="citation"/>
          <w:rFonts w:ascii="Century Gothic" w:hAnsi="Century Gothic"/>
        </w:rPr>
        <w:t>, P. (2020). Le Soleil voilé. Auschwitz 1942-1945. Paris : Le Manuscrit.</w:t>
      </w:r>
    </w:p>
    <w:p w14:paraId="5DE1A8FF" w14:textId="01522470" w:rsidR="00B05D53" w:rsidRPr="00DC0320" w:rsidRDefault="00DC0320" w:rsidP="00DC0320">
      <w:pPr>
        <w:spacing w:before="240" w:after="240" w:line="360" w:lineRule="auto"/>
        <w:jc w:val="both"/>
        <w:rPr>
          <w:rFonts w:ascii="Century Gothic" w:hAnsi="Century Gothic"/>
        </w:rPr>
      </w:pPr>
      <w:r w:rsidRPr="00DC0320">
        <w:rPr>
          <w:rStyle w:val="markedcontent"/>
          <w:rFonts w:ascii="Century Gothic" w:hAnsi="Century Gothic" w:cs="Arial"/>
        </w:rPr>
        <w:t>Viau, R. (1994). La motivation en contexte scolaire. Montréal : Éditions du Renouveau</w:t>
      </w:r>
      <w:r w:rsidRPr="00DC0320">
        <w:rPr>
          <w:rFonts w:ascii="Century Gothic" w:hAnsi="Century Gothic"/>
        </w:rPr>
        <w:br/>
      </w:r>
      <w:r w:rsidRPr="00DC0320">
        <w:rPr>
          <w:rStyle w:val="markedcontent"/>
          <w:rFonts w:ascii="Century Gothic" w:hAnsi="Century Gothic" w:cs="Arial"/>
        </w:rPr>
        <w:t>Pédagogique.</w:t>
      </w:r>
    </w:p>
    <w:sectPr w:rsidR="00B05D53" w:rsidRPr="00DC0320" w:rsidSect="001C7804">
      <w:headerReference w:type="default" r:id="rId6"/>
      <w:footerReference w:type="even" r:id="rId7"/>
      <w:footerReference w:type="default" r:id="rId8"/>
      <w:headerReference w:type="first" r:id="rId9"/>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04914052"/>
      <w:docPartObj>
        <w:docPartGallery w:val="Page Numbers (Bottom of Page)"/>
        <w:docPartUnique/>
      </w:docPartObj>
    </w:sdtPr>
    <w:sdtContent>
      <w:p w14:paraId="14B21582" w14:textId="77777777" w:rsidR="00BC3C13" w:rsidRDefault="00000000" w:rsidP="001C4FA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EEFD267" w14:textId="77777777" w:rsidR="00BC3C13" w:rsidRDefault="00000000" w:rsidP="00BC3C1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160999238"/>
      <w:docPartObj>
        <w:docPartGallery w:val="Page Numbers (Bottom of Page)"/>
        <w:docPartUnique/>
      </w:docPartObj>
    </w:sdtPr>
    <w:sdtContent>
      <w:p w14:paraId="19A96945" w14:textId="77777777" w:rsidR="00BC3C13" w:rsidRDefault="00000000" w:rsidP="001C4FA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1338316B" w14:textId="77777777" w:rsidR="00BC3C13" w:rsidRDefault="00000000" w:rsidP="00BC3C13">
    <w:pPr>
      <w:pStyle w:val="Pieddepage"/>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29FA" w14:textId="77777777" w:rsidR="0093627A" w:rsidRPr="003A0C37" w:rsidRDefault="00000000" w:rsidP="001C7804">
    <w:pPr>
      <w:pStyle w:val="En-tte"/>
      <w:spacing w:line="360" w:lineRule="auto"/>
      <w:rPr>
        <w:rFonts w:ascii="Century Gothic" w:hAnsi="Century Gothic"/>
      </w:rPr>
    </w:pPr>
    <w:r w:rsidRPr="003A0C37">
      <w:rPr>
        <w:rFonts w:ascii="Century Gothic" w:hAnsi="Century Gothic"/>
      </w:rPr>
      <w:t>MSNUM12</w:t>
    </w:r>
    <w:r w:rsidRPr="003A0C37">
      <w:rPr>
        <w:rFonts w:ascii="Century Gothic" w:hAnsi="Century Gothic"/>
      </w:rPr>
      <w:tab/>
    </w:r>
    <w:r w:rsidRPr="003A0C37">
      <w:rPr>
        <w:rFonts w:ascii="Century Gothic" w:hAnsi="Century Gothic"/>
      </w:rPr>
      <w:tab/>
      <w:t xml:space="preserve">Aurélien </w:t>
    </w:r>
    <w:proofErr w:type="spellStart"/>
    <w:r w:rsidRPr="003A0C37">
      <w:rPr>
        <w:rFonts w:ascii="Century Gothic" w:hAnsi="Century Gothic"/>
      </w:rPr>
      <w:t>Cotting</w:t>
    </w:r>
    <w:proofErr w:type="spellEnd"/>
  </w:p>
  <w:p w14:paraId="4F3B2014" w14:textId="77777777" w:rsidR="001C7804" w:rsidRPr="003A0C37" w:rsidRDefault="00000000" w:rsidP="001C7804">
    <w:pPr>
      <w:pStyle w:val="En-tte"/>
      <w:spacing w:line="360" w:lineRule="auto"/>
      <w:rPr>
        <w:rFonts w:ascii="Century Gothic" w:hAnsi="Century Gothic"/>
      </w:rPr>
    </w:pPr>
    <w:r w:rsidRPr="003A0C37">
      <w:rPr>
        <w:rFonts w:ascii="Century Gothic" w:hAnsi="Century Gothic"/>
      </w:rPr>
      <w:t xml:space="preserve">Dossier certificatif </w:t>
    </w:r>
  </w:p>
  <w:p w14:paraId="2A4A8B50" w14:textId="77777777" w:rsidR="001C7804" w:rsidRPr="001C7804" w:rsidRDefault="00000000" w:rsidP="001C7804">
    <w:pPr>
      <w:pStyle w:val="En-tte"/>
      <w:spacing w:line="36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D747" w14:textId="77777777" w:rsidR="001C7804" w:rsidRDefault="00000000" w:rsidP="001C7804">
    <w:pPr>
      <w:pStyle w:val="En-tte"/>
    </w:pPr>
    <w:r>
      <w:fldChar w:fldCharType="begin"/>
    </w:r>
    <w:r>
      <w:instrText xml:space="preserve"> INCLUDEPICTURE "https://www.hepl.ch/files/live/sites/files-site/files/unite-communication/logos/jpeg/logo-hep-vaud-bleu-noir-texte-grand.jpg" \* MERGEFORMATINET </w:instrText>
    </w:r>
    <w:r>
      <w:fldChar w:fldCharType="separate"/>
    </w:r>
    <w:r>
      <w:rPr>
        <w:noProof/>
      </w:rPr>
      <w:drawing>
        <wp:inline distT="0" distB="0" distL="0" distR="0" wp14:anchorId="754D6921" wp14:editId="35C70116">
          <wp:extent cx="1791579" cy="679939"/>
          <wp:effectExtent l="0" t="0" r="0" b="6350"/>
          <wp:docPr id="680674329" name="Image 1" descr="HEP VAUD | Logos HEP - Espace presse - À pro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P VAUD | Logos HEP - Espace presse - À pro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9648" cy="698182"/>
                  </a:xfrm>
                  <a:prstGeom prst="rect">
                    <a:avLst/>
                  </a:prstGeom>
                  <a:noFill/>
                  <a:ln>
                    <a:noFill/>
                  </a:ln>
                </pic:spPr>
              </pic:pic>
            </a:graphicData>
          </a:graphic>
        </wp:inline>
      </w:drawing>
    </w:r>
    <w:r>
      <w:fldChar w:fldCharType="end"/>
    </w:r>
    <w:r>
      <w:tab/>
    </w:r>
    <w:r>
      <w:tab/>
      <w:t>Printemps 2023</w:t>
    </w:r>
  </w:p>
  <w:p w14:paraId="216F9689" w14:textId="77777777" w:rsidR="001C7804" w:rsidRDefault="000000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091B"/>
    <w:multiLevelType w:val="hybridMultilevel"/>
    <w:tmpl w:val="EB2EF2EA"/>
    <w:lvl w:ilvl="0" w:tplc="0B10C1E0">
      <w:start w:val="1"/>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B127D0C"/>
    <w:multiLevelType w:val="hybridMultilevel"/>
    <w:tmpl w:val="47E8E8DA"/>
    <w:lvl w:ilvl="0" w:tplc="0B10C1E0">
      <w:start w:val="1"/>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80221103">
    <w:abstractNumId w:val="1"/>
  </w:num>
  <w:num w:numId="2" w16cid:durableId="161551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320"/>
    <w:rsid w:val="00184927"/>
    <w:rsid w:val="002F1E21"/>
    <w:rsid w:val="00AA492A"/>
    <w:rsid w:val="00B05D53"/>
    <w:rsid w:val="00DC0320"/>
    <w:rsid w:val="00EB29E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3B740D23"/>
  <w15:chartTrackingRefBased/>
  <w15:docId w15:val="{C574A8A1-6254-6246-BA21-C916BEBB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320"/>
  </w:style>
  <w:style w:type="paragraph" w:styleId="Titre1">
    <w:name w:val="heading 1"/>
    <w:basedOn w:val="Normal"/>
    <w:next w:val="Normal"/>
    <w:link w:val="Titre1Car"/>
    <w:uiPriority w:val="9"/>
    <w:qFormat/>
    <w:rsid w:val="00DC03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C032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C0320"/>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DC0320"/>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DC0320"/>
    <w:pPr>
      <w:tabs>
        <w:tab w:val="center" w:pos="4536"/>
        <w:tab w:val="right" w:pos="9072"/>
      </w:tabs>
    </w:pPr>
  </w:style>
  <w:style w:type="character" w:customStyle="1" w:styleId="En-tteCar">
    <w:name w:val="En-tête Car"/>
    <w:basedOn w:val="Policepardfaut"/>
    <w:link w:val="En-tte"/>
    <w:uiPriority w:val="99"/>
    <w:rsid w:val="00DC0320"/>
  </w:style>
  <w:style w:type="paragraph" w:styleId="Pieddepage">
    <w:name w:val="footer"/>
    <w:basedOn w:val="Normal"/>
    <w:link w:val="PieddepageCar"/>
    <w:uiPriority w:val="99"/>
    <w:unhideWhenUsed/>
    <w:rsid w:val="00DC0320"/>
    <w:pPr>
      <w:tabs>
        <w:tab w:val="center" w:pos="4536"/>
        <w:tab w:val="right" w:pos="9072"/>
      </w:tabs>
    </w:pPr>
  </w:style>
  <w:style w:type="character" w:customStyle="1" w:styleId="PieddepageCar">
    <w:name w:val="Pied de page Car"/>
    <w:basedOn w:val="Policepardfaut"/>
    <w:link w:val="Pieddepage"/>
    <w:uiPriority w:val="99"/>
    <w:rsid w:val="00DC0320"/>
  </w:style>
  <w:style w:type="character" w:styleId="Accentuation">
    <w:name w:val="Emphasis"/>
    <w:basedOn w:val="Policepardfaut"/>
    <w:uiPriority w:val="20"/>
    <w:qFormat/>
    <w:rsid w:val="00DC0320"/>
    <w:rPr>
      <w:i/>
      <w:iCs/>
    </w:rPr>
  </w:style>
  <w:style w:type="character" w:customStyle="1" w:styleId="markedcontent">
    <w:name w:val="markedcontent"/>
    <w:basedOn w:val="Policepardfaut"/>
    <w:rsid w:val="00DC0320"/>
  </w:style>
  <w:style w:type="character" w:styleId="Numrodepage">
    <w:name w:val="page number"/>
    <w:basedOn w:val="Policepardfaut"/>
    <w:uiPriority w:val="99"/>
    <w:semiHidden/>
    <w:unhideWhenUsed/>
    <w:rsid w:val="00DC0320"/>
  </w:style>
  <w:style w:type="paragraph" w:styleId="Paragraphedeliste">
    <w:name w:val="List Paragraph"/>
    <w:basedOn w:val="Normal"/>
    <w:uiPriority w:val="34"/>
    <w:qFormat/>
    <w:rsid w:val="00DC0320"/>
    <w:pPr>
      <w:ind w:left="720"/>
      <w:contextualSpacing/>
    </w:pPr>
  </w:style>
  <w:style w:type="character" w:styleId="Lienhypertexte">
    <w:name w:val="Hyperlink"/>
    <w:basedOn w:val="Policepardfaut"/>
    <w:uiPriority w:val="99"/>
    <w:unhideWhenUsed/>
    <w:rsid w:val="00DC0320"/>
    <w:rPr>
      <w:color w:val="0563C1" w:themeColor="hyperlink"/>
      <w:u w:val="single"/>
    </w:rPr>
  </w:style>
  <w:style w:type="character" w:customStyle="1" w:styleId="citation">
    <w:name w:val="citation"/>
    <w:basedOn w:val="Policepardfaut"/>
    <w:rsid w:val="00DC0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https://www.fuir-la-shoah.ch/les-ressources-pour-lenseignemen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1491</Words>
  <Characters>8206</Characters>
  <Application>Microsoft Office Word</Application>
  <DocSecurity>0</DocSecurity>
  <Lines>68</Lines>
  <Paragraphs>19</Paragraphs>
  <ScaleCrop>false</ScaleCrop>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Aurélien Cotting</dc:creator>
  <cp:keywords/>
  <dc:description/>
  <cp:lastModifiedBy>Aurélien Cotting</cp:lastModifiedBy>
  <cp:revision>1</cp:revision>
  <dcterms:created xsi:type="dcterms:W3CDTF">2023-06-07T12:35:00Z</dcterms:created>
  <dcterms:modified xsi:type="dcterms:W3CDTF">2023-06-07T12:38:00Z</dcterms:modified>
</cp:coreProperties>
</file>