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147" w:type="dxa"/>
        <w:tblLook w:val="04A0" w:firstRow="1" w:lastRow="0" w:firstColumn="1" w:lastColumn="0" w:noHBand="0" w:noVBand="1"/>
      </w:tblPr>
      <w:tblGrid>
        <w:gridCol w:w="1843"/>
        <w:gridCol w:w="2127"/>
        <w:gridCol w:w="2409"/>
        <w:gridCol w:w="1896"/>
        <w:gridCol w:w="1991"/>
        <w:gridCol w:w="1991"/>
        <w:gridCol w:w="1884"/>
      </w:tblGrid>
      <w:tr w:rsidR="006373AF" w14:paraId="02399D46" w14:textId="77777777" w:rsidTr="00F35965">
        <w:tc>
          <w:tcPr>
            <w:tcW w:w="1843" w:type="dxa"/>
          </w:tcPr>
          <w:p w14:paraId="661F987E" w14:textId="77777777" w:rsidR="006373AF" w:rsidRDefault="006373AF" w:rsidP="00F35965"/>
        </w:tc>
        <w:tc>
          <w:tcPr>
            <w:tcW w:w="2127" w:type="dxa"/>
            <w:shd w:val="clear" w:color="auto" w:fill="F7CAAC" w:themeFill="accent2" w:themeFillTint="66"/>
          </w:tcPr>
          <w:p w14:paraId="652A1015" w14:textId="1902F235" w:rsidR="006373AF" w:rsidRDefault="006373AF" w:rsidP="00F35965">
            <w:pPr>
              <w:jc w:val="center"/>
            </w:pPr>
            <w:r>
              <w:t xml:space="preserve">Cours 1 </w:t>
            </w:r>
          </w:p>
        </w:tc>
        <w:tc>
          <w:tcPr>
            <w:tcW w:w="2409" w:type="dxa"/>
            <w:shd w:val="clear" w:color="auto" w:fill="F7CAAC" w:themeFill="accent2" w:themeFillTint="66"/>
          </w:tcPr>
          <w:p w14:paraId="19B7EE91" w14:textId="5C3B62C5" w:rsidR="006373AF" w:rsidRDefault="006373AF" w:rsidP="00F35965">
            <w:pPr>
              <w:jc w:val="center"/>
            </w:pPr>
            <w:r>
              <w:t xml:space="preserve">Cours 2 </w:t>
            </w:r>
          </w:p>
        </w:tc>
        <w:tc>
          <w:tcPr>
            <w:tcW w:w="1896" w:type="dxa"/>
            <w:shd w:val="clear" w:color="auto" w:fill="F7CAAC" w:themeFill="accent2" w:themeFillTint="66"/>
          </w:tcPr>
          <w:p w14:paraId="4047EA98" w14:textId="41845969" w:rsidR="006373AF" w:rsidRDefault="006373AF" w:rsidP="00F35965">
            <w:pPr>
              <w:jc w:val="center"/>
            </w:pPr>
            <w:r>
              <w:t xml:space="preserve">Cours 3 </w:t>
            </w:r>
          </w:p>
        </w:tc>
        <w:tc>
          <w:tcPr>
            <w:tcW w:w="1991" w:type="dxa"/>
            <w:shd w:val="clear" w:color="auto" w:fill="F7CAAC" w:themeFill="accent2" w:themeFillTint="66"/>
          </w:tcPr>
          <w:p w14:paraId="21FFB2B8" w14:textId="0E510CB0" w:rsidR="006373AF" w:rsidRDefault="006373AF" w:rsidP="00F35965">
            <w:pPr>
              <w:jc w:val="center"/>
            </w:pPr>
            <w:r>
              <w:t xml:space="preserve">Cours 4 </w:t>
            </w:r>
          </w:p>
        </w:tc>
        <w:tc>
          <w:tcPr>
            <w:tcW w:w="1991" w:type="dxa"/>
            <w:shd w:val="clear" w:color="auto" w:fill="F7CAAC" w:themeFill="accent2" w:themeFillTint="66"/>
          </w:tcPr>
          <w:p w14:paraId="69780D17" w14:textId="65EC48D0" w:rsidR="006373AF" w:rsidRDefault="006373AF" w:rsidP="00F35965">
            <w:pPr>
              <w:jc w:val="center"/>
            </w:pPr>
            <w:r>
              <w:t xml:space="preserve">Cours 5 </w:t>
            </w:r>
          </w:p>
        </w:tc>
        <w:tc>
          <w:tcPr>
            <w:tcW w:w="1884" w:type="dxa"/>
            <w:shd w:val="clear" w:color="auto" w:fill="F7CAAC" w:themeFill="accent2" w:themeFillTint="66"/>
          </w:tcPr>
          <w:p w14:paraId="3D9B19CD" w14:textId="2719197D" w:rsidR="006373AF" w:rsidRDefault="006373AF" w:rsidP="00F35965">
            <w:pPr>
              <w:ind w:left="113" w:hanging="113"/>
              <w:jc w:val="center"/>
            </w:pPr>
            <w:r>
              <w:t xml:space="preserve">Cours 6 </w:t>
            </w:r>
          </w:p>
        </w:tc>
      </w:tr>
      <w:tr w:rsidR="006373AF" w14:paraId="50E4CE66" w14:textId="77777777" w:rsidTr="00F35965">
        <w:tc>
          <w:tcPr>
            <w:tcW w:w="1843" w:type="dxa"/>
            <w:shd w:val="clear" w:color="auto" w:fill="E2EFD9" w:themeFill="accent6" w:themeFillTint="33"/>
          </w:tcPr>
          <w:p w14:paraId="77534B10" w14:textId="77777777" w:rsidR="006373AF" w:rsidRPr="00312DF0" w:rsidRDefault="006373AF" w:rsidP="00F35965">
            <w:pPr>
              <w:jc w:val="center"/>
              <w:rPr>
                <w:b/>
                <w:bCs/>
              </w:rPr>
            </w:pPr>
            <w:r w:rsidRPr="00312DF0">
              <w:rPr>
                <w:b/>
                <w:bCs/>
              </w:rPr>
              <w:t>Contenu</w:t>
            </w:r>
          </w:p>
        </w:tc>
        <w:tc>
          <w:tcPr>
            <w:tcW w:w="2127" w:type="dxa"/>
            <w:shd w:val="clear" w:color="auto" w:fill="E2EFD9" w:themeFill="accent6" w:themeFillTint="33"/>
          </w:tcPr>
          <w:p w14:paraId="51738D57" w14:textId="77777777" w:rsidR="006373AF" w:rsidRPr="00312DF0" w:rsidRDefault="006373AF" w:rsidP="00F35965">
            <w:pPr>
              <w:jc w:val="center"/>
              <w:rPr>
                <w:b/>
                <w:bCs/>
                <w:i/>
                <w:iCs/>
              </w:rPr>
            </w:pPr>
            <w:r w:rsidRPr="00312DF0">
              <w:rPr>
                <w:b/>
                <w:bCs/>
                <w:i/>
                <w:iCs/>
              </w:rPr>
              <w:t>Familiarisation au logiciel Musescore</w:t>
            </w:r>
          </w:p>
        </w:tc>
        <w:tc>
          <w:tcPr>
            <w:tcW w:w="2409" w:type="dxa"/>
            <w:shd w:val="clear" w:color="auto" w:fill="E2EFD9" w:themeFill="accent6" w:themeFillTint="33"/>
          </w:tcPr>
          <w:p w14:paraId="59021BFE" w14:textId="77777777" w:rsidR="006373AF" w:rsidRPr="00891395" w:rsidRDefault="006373AF" w:rsidP="00F35965">
            <w:pPr>
              <w:jc w:val="center"/>
              <w:rPr>
                <w:b/>
                <w:bCs/>
                <w:i/>
                <w:iCs/>
              </w:rPr>
            </w:pPr>
            <w:r w:rsidRPr="00891395">
              <w:rPr>
                <w:b/>
                <w:bCs/>
                <w:i/>
                <w:iCs/>
              </w:rPr>
              <w:t>Création d’un document Musescore</w:t>
            </w:r>
          </w:p>
        </w:tc>
        <w:tc>
          <w:tcPr>
            <w:tcW w:w="1896" w:type="dxa"/>
            <w:shd w:val="clear" w:color="auto" w:fill="E2EFD9" w:themeFill="accent6" w:themeFillTint="33"/>
          </w:tcPr>
          <w:p w14:paraId="40F8D3DD" w14:textId="77777777" w:rsidR="006373AF" w:rsidRPr="009364DD" w:rsidRDefault="006373AF" w:rsidP="00F35965">
            <w:pPr>
              <w:jc w:val="center"/>
              <w:rPr>
                <w:b/>
                <w:bCs/>
                <w:i/>
                <w:iCs/>
              </w:rPr>
            </w:pPr>
            <w:r w:rsidRPr="009364DD">
              <w:rPr>
                <w:b/>
                <w:bCs/>
                <w:i/>
                <w:iCs/>
              </w:rPr>
              <w:t>Ecriture du thème « le Print</w:t>
            </w:r>
            <w:r>
              <w:rPr>
                <w:b/>
                <w:bCs/>
                <w:i/>
                <w:iCs/>
              </w:rPr>
              <w:t>e</w:t>
            </w:r>
            <w:r w:rsidRPr="009364DD">
              <w:rPr>
                <w:b/>
                <w:bCs/>
                <w:i/>
                <w:iCs/>
              </w:rPr>
              <w:t>mps » avec Musescore</w:t>
            </w:r>
            <w:r>
              <w:rPr>
                <w:b/>
                <w:bCs/>
                <w:i/>
                <w:iCs/>
              </w:rPr>
              <w:t xml:space="preserve"> (phrase A)</w:t>
            </w:r>
          </w:p>
        </w:tc>
        <w:tc>
          <w:tcPr>
            <w:tcW w:w="1991" w:type="dxa"/>
            <w:shd w:val="clear" w:color="auto" w:fill="E2EFD9" w:themeFill="accent6" w:themeFillTint="33"/>
          </w:tcPr>
          <w:p w14:paraId="24E4910A" w14:textId="77777777" w:rsidR="006373AF" w:rsidRDefault="006373AF" w:rsidP="00F35965">
            <w:pPr>
              <w:jc w:val="center"/>
              <w:rPr>
                <w:b/>
                <w:bCs/>
                <w:i/>
                <w:iCs/>
              </w:rPr>
            </w:pPr>
            <w:r w:rsidRPr="009364DD">
              <w:rPr>
                <w:b/>
                <w:bCs/>
                <w:i/>
                <w:iCs/>
              </w:rPr>
              <w:t>Ecriture du thème « le Print</w:t>
            </w:r>
            <w:r>
              <w:rPr>
                <w:b/>
                <w:bCs/>
                <w:i/>
                <w:iCs/>
              </w:rPr>
              <w:t>e</w:t>
            </w:r>
            <w:r w:rsidRPr="009364DD">
              <w:rPr>
                <w:b/>
                <w:bCs/>
                <w:i/>
                <w:iCs/>
              </w:rPr>
              <w:t>mps » avec Musescore</w:t>
            </w:r>
          </w:p>
          <w:p w14:paraId="6F9CF89C" w14:textId="77777777" w:rsidR="006373AF" w:rsidRPr="009364DD" w:rsidRDefault="006373AF" w:rsidP="00F35965">
            <w:pPr>
              <w:jc w:val="center"/>
              <w:rPr>
                <w:b/>
                <w:bCs/>
                <w:i/>
                <w:iCs/>
              </w:rPr>
            </w:pPr>
            <w:r w:rsidRPr="009364DD">
              <w:rPr>
                <w:b/>
                <w:bCs/>
                <w:i/>
                <w:iCs/>
              </w:rPr>
              <w:t>(phrase B)</w:t>
            </w:r>
          </w:p>
        </w:tc>
        <w:tc>
          <w:tcPr>
            <w:tcW w:w="1991" w:type="dxa"/>
            <w:shd w:val="clear" w:color="auto" w:fill="E2EFD9" w:themeFill="accent6" w:themeFillTint="33"/>
          </w:tcPr>
          <w:p w14:paraId="73FA598D" w14:textId="77777777" w:rsidR="006373AF" w:rsidRPr="00215CB0" w:rsidRDefault="006373AF" w:rsidP="00F35965">
            <w:pPr>
              <w:jc w:val="center"/>
              <w:rPr>
                <w:b/>
                <w:bCs/>
                <w:i/>
                <w:iCs/>
              </w:rPr>
            </w:pPr>
            <w:r w:rsidRPr="00215CB0">
              <w:rPr>
                <w:b/>
                <w:bCs/>
                <w:i/>
                <w:iCs/>
              </w:rPr>
              <w:t>Finalisation de la partition.</w:t>
            </w:r>
          </w:p>
        </w:tc>
        <w:tc>
          <w:tcPr>
            <w:tcW w:w="1884" w:type="dxa"/>
            <w:shd w:val="clear" w:color="auto" w:fill="E2EFD9" w:themeFill="accent6" w:themeFillTint="33"/>
          </w:tcPr>
          <w:p w14:paraId="664A712E" w14:textId="77777777" w:rsidR="006373AF" w:rsidRPr="00215CB0" w:rsidRDefault="006373AF" w:rsidP="00F35965">
            <w:pPr>
              <w:ind w:left="113" w:hanging="113"/>
              <w:jc w:val="center"/>
              <w:rPr>
                <w:b/>
                <w:bCs/>
                <w:i/>
                <w:iCs/>
              </w:rPr>
            </w:pPr>
            <w:r w:rsidRPr="00215CB0">
              <w:rPr>
                <w:b/>
                <w:bCs/>
                <w:i/>
                <w:iCs/>
              </w:rPr>
              <w:t>Evaluation formative</w:t>
            </w:r>
          </w:p>
        </w:tc>
      </w:tr>
      <w:tr w:rsidR="006373AF" w14:paraId="61003473" w14:textId="77777777" w:rsidTr="00F35965">
        <w:tc>
          <w:tcPr>
            <w:tcW w:w="1843" w:type="dxa"/>
            <w:shd w:val="clear" w:color="auto" w:fill="FFF2CC" w:themeFill="accent4" w:themeFillTint="33"/>
          </w:tcPr>
          <w:p w14:paraId="74CEECFA" w14:textId="77777777" w:rsidR="006373AF" w:rsidRDefault="006373AF" w:rsidP="00F35965">
            <w:pPr>
              <w:jc w:val="center"/>
              <w:rPr>
                <w:b/>
                <w:bCs/>
              </w:rPr>
            </w:pPr>
            <w:r w:rsidRPr="00312DF0">
              <w:rPr>
                <w:b/>
                <w:bCs/>
              </w:rPr>
              <w:t>Objectifs</w:t>
            </w:r>
          </w:p>
          <w:p w14:paraId="41662F6D" w14:textId="77777777" w:rsidR="006373AF" w:rsidRDefault="006373AF" w:rsidP="00F35965">
            <w:pPr>
              <w:jc w:val="center"/>
              <w:rPr>
                <w:b/>
                <w:bCs/>
              </w:rPr>
            </w:pPr>
          </w:p>
          <w:p w14:paraId="08364523" w14:textId="77777777" w:rsidR="006373AF" w:rsidRPr="00312DF0" w:rsidRDefault="006373AF" w:rsidP="00F35965">
            <w:pPr>
              <w:jc w:val="center"/>
              <w:rPr>
                <w:i/>
                <w:iCs/>
              </w:rPr>
            </w:pPr>
            <w:r>
              <w:rPr>
                <w:i/>
                <w:iCs/>
              </w:rPr>
              <w:t>Les élèves seront capables de :</w:t>
            </w:r>
          </w:p>
        </w:tc>
        <w:tc>
          <w:tcPr>
            <w:tcW w:w="2127" w:type="dxa"/>
            <w:shd w:val="clear" w:color="auto" w:fill="FFF2CC" w:themeFill="accent4" w:themeFillTint="33"/>
          </w:tcPr>
          <w:p w14:paraId="25070FB5" w14:textId="77777777" w:rsidR="006373AF" w:rsidRDefault="006373AF" w:rsidP="006373AF">
            <w:pPr>
              <w:pStyle w:val="Paragraphedeliste"/>
              <w:numPr>
                <w:ilvl w:val="0"/>
                <w:numId w:val="2"/>
              </w:numPr>
              <w:ind w:left="175" w:hanging="141"/>
            </w:pPr>
            <w:r>
              <w:t>Comprendre l’utilité du logiciel Musescore</w:t>
            </w:r>
          </w:p>
          <w:p w14:paraId="1AF24AE1" w14:textId="77777777" w:rsidR="006373AF" w:rsidRDefault="006373AF" w:rsidP="006373AF">
            <w:pPr>
              <w:pStyle w:val="Paragraphedeliste"/>
              <w:numPr>
                <w:ilvl w:val="0"/>
                <w:numId w:val="2"/>
              </w:numPr>
              <w:ind w:left="175" w:hanging="142"/>
            </w:pPr>
            <w:r>
              <w:t>Comprendre les explications de l’enseignant(e)</w:t>
            </w:r>
          </w:p>
          <w:p w14:paraId="5C2F4F16" w14:textId="77777777" w:rsidR="006373AF" w:rsidRDefault="006373AF" w:rsidP="006373AF">
            <w:pPr>
              <w:pStyle w:val="Paragraphedeliste"/>
              <w:numPr>
                <w:ilvl w:val="0"/>
                <w:numId w:val="2"/>
              </w:numPr>
              <w:ind w:left="175" w:hanging="175"/>
            </w:pPr>
            <w:r>
              <w:t>Placer des notes de musique sur le logiciel et choisir un rythme</w:t>
            </w:r>
          </w:p>
        </w:tc>
        <w:tc>
          <w:tcPr>
            <w:tcW w:w="2409" w:type="dxa"/>
            <w:shd w:val="clear" w:color="auto" w:fill="FFF2CC" w:themeFill="accent4" w:themeFillTint="33"/>
          </w:tcPr>
          <w:p w14:paraId="1DF9E56C" w14:textId="77777777" w:rsidR="006373AF" w:rsidRDefault="006373AF" w:rsidP="006373AF">
            <w:pPr>
              <w:pStyle w:val="Paragraphedeliste"/>
              <w:numPr>
                <w:ilvl w:val="0"/>
                <w:numId w:val="1"/>
              </w:numPr>
              <w:ind w:left="135" w:hanging="135"/>
            </w:pPr>
            <w:r>
              <w:t>Se connecter à leur compte</w:t>
            </w:r>
          </w:p>
          <w:p w14:paraId="16E31F54" w14:textId="77777777" w:rsidR="006373AF" w:rsidRDefault="006373AF" w:rsidP="006373AF">
            <w:pPr>
              <w:pStyle w:val="Paragraphedeliste"/>
              <w:numPr>
                <w:ilvl w:val="0"/>
                <w:numId w:val="1"/>
              </w:numPr>
              <w:ind w:left="135" w:hanging="135"/>
            </w:pPr>
            <w:r>
              <w:t>Créer un nouveau document Musescore en respectant le cadre défini</w:t>
            </w:r>
          </w:p>
          <w:p w14:paraId="22358ABF" w14:textId="77777777" w:rsidR="006373AF" w:rsidRDefault="006373AF" w:rsidP="006373AF">
            <w:pPr>
              <w:pStyle w:val="Paragraphedeliste"/>
              <w:numPr>
                <w:ilvl w:val="0"/>
                <w:numId w:val="1"/>
              </w:numPr>
              <w:ind w:left="145" w:hanging="152"/>
            </w:pPr>
            <w:r>
              <w:t>Faire des choix de composition</w:t>
            </w:r>
          </w:p>
          <w:p w14:paraId="7B1881D2" w14:textId="77777777" w:rsidR="006373AF" w:rsidRDefault="006373AF" w:rsidP="006373AF">
            <w:pPr>
              <w:pStyle w:val="Paragraphedeliste"/>
              <w:numPr>
                <w:ilvl w:val="0"/>
                <w:numId w:val="1"/>
              </w:numPr>
              <w:ind w:left="145" w:hanging="152"/>
            </w:pPr>
            <w:r>
              <w:t>Enregistrer leur document</w:t>
            </w:r>
          </w:p>
        </w:tc>
        <w:tc>
          <w:tcPr>
            <w:tcW w:w="1896" w:type="dxa"/>
            <w:shd w:val="clear" w:color="auto" w:fill="FFF2CC" w:themeFill="accent4" w:themeFillTint="33"/>
          </w:tcPr>
          <w:p w14:paraId="76395D95" w14:textId="77777777" w:rsidR="006373AF" w:rsidRDefault="006373AF" w:rsidP="006373AF">
            <w:pPr>
              <w:pStyle w:val="Paragraphedeliste"/>
              <w:numPr>
                <w:ilvl w:val="0"/>
                <w:numId w:val="1"/>
              </w:numPr>
              <w:ind w:left="171" w:hanging="142"/>
            </w:pPr>
            <w:r>
              <w:t>Utiliser les fonctions du logiciel (saisie de notes, rythme, etc.)</w:t>
            </w:r>
          </w:p>
          <w:p w14:paraId="11C8068E" w14:textId="77777777" w:rsidR="006373AF" w:rsidRDefault="006373AF" w:rsidP="006373AF">
            <w:pPr>
              <w:pStyle w:val="Paragraphedeliste"/>
              <w:numPr>
                <w:ilvl w:val="0"/>
                <w:numId w:val="1"/>
              </w:numPr>
              <w:ind w:left="171" w:hanging="142"/>
            </w:pPr>
            <w:r>
              <w:t xml:space="preserve">Repérer leurs erreurs grâce à la fonction « play » </w:t>
            </w:r>
          </w:p>
          <w:p w14:paraId="41B03EF1" w14:textId="77777777" w:rsidR="006373AF" w:rsidRDefault="006373AF" w:rsidP="006373AF">
            <w:pPr>
              <w:pStyle w:val="Paragraphedeliste"/>
              <w:numPr>
                <w:ilvl w:val="0"/>
                <w:numId w:val="1"/>
              </w:numPr>
              <w:ind w:left="171" w:hanging="142"/>
            </w:pPr>
            <w:r>
              <w:t>Corriger leurs erreurs dans le logiciel</w:t>
            </w:r>
          </w:p>
        </w:tc>
        <w:tc>
          <w:tcPr>
            <w:tcW w:w="1991" w:type="dxa"/>
            <w:shd w:val="clear" w:color="auto" w:fill="FFF2CC" w:themeFill="accent4" w:themeFillTint="33"/>
          </w:tcPr>
          <w:p w14:paraId="216B76B9" w14:textId="77777777" w:rsidR="006373AF" w:rsidRDefault="006373AF" w:rsidP="006373AF">
            <w:pPr>
              <w:pStyle w:val="Paragraphedeliste"/>
              <w:numPr>
                <w:ilvl w:val="0"/>
                <w:numId w:val="1"/>
              </w:numPr>
              <w:ind w:left="171" w:hanging="142"/>
            </w:pPr>
            <w:r>
              <w:t>Utiliser les fonctions du logiciel (saisie de notes, rythme, etc.)</w:t>
            </w:r>
          </w:p>
          <w:p w14:paraId="32B66283" w14:textId="77777777" w:rsidR="006373AF" w:rsidRDefault="006373AF" w:rsidP="006373AF">
            <w:pPr>
              <w:pStyle w:val="Paragraphedeliste"/>
              <w:numPr>
                <w:ilvl w:val="0"/>
                <w:numId w:val="1"/>
              </w:numPr>
              <w:ind w:left="171" w:hanging="142"/>
            </w:pPr>
            <w:r>
              <w:t xml:space="preserve">Repérer leurs erreurs grâce à la fonction « play » </w:t>
            </w:r>
          </w:p>
          <w:p w14:paraId="19EE0420" w14:textId="77777777" w:rsidR="006373AF" w:rsidRDefault="006373AF" w:rsidP="006373AF">
            <w:pPr>
              <w:pStyle w:val="Paragraphedeliste"/>
              <w:numPr>
                <w:ilvl w:val="0"/>
                <w:numId w:val="1"/>
              </w:numPr>
              <w:ind w:left="265" w:hanging="171"/>
            </w:pPr>
            <w:r>
              <w:t>Corriger leurs erreurs dans le logiciel</w:t>
            </w:r>
          </w:p>
        </w:tc>
        <w:tc>
          <w:tcPr>
            <w:tcW w:w="1991" w:type="dxa"/>
            <w:shd w:val="clear" w:color="auto" w:fill="FFF2CC" w:themeFill="accent4" w:themeFillTint="33"/>
          </w:tcPr>
          <w:p w14:paraId="5B20EC81" w14:textId="77777777" w:rsidR="006373AF" w:rsidRDefault="006373AF" w:rsidP="006373AF">
            <w:pPr>
              <w:pStyle w:val="Paragraphedeliste"/>
              <w:numPr>
                <w:ilvl w:val="0"/>
                <w:numId w:val="1"/>
              </w:numPr>
              <w:ind w:left="118" w:hanging="118"/>
            </w:pPr>
            <w:r>
              <w:t>Terminer l’écriture des phrases A et B et d’y ajouter des éléments d’interprétation (forte, piano)</w:t>
            </w:r>
          </w:p>
          <w:p w14:paraId="191E0980" w14:textId="77777777" w:rsidR="006373AF" w:rsidRDefault="006373AF" w:rsidP="006373AF">
            <w:pPr>
              <w:pStyle w:val="Paragraphedeliste"/>
              <w:numPr>
                <w:ilvl w:val="0"/>
                <w:numId w:val="1"/>
              </w:numPr>
              <w:ind w:left="118" w:hanging="117"/>
            </w:pPr>
            <w:r>
              <w:t>Bonus : ceux qui ont de l’avance peuvent proposer un accompagnement (rythmique /mélodique)</w:t>
            </w:r>
          </w:p>
        </w:tc>
        <w:tc>
          <w:tcPr>
            <w:tcW w:w="1884" w:type="dxa"/>
            <w:shd w:val="clear" w:color="auto" w:fill="FFF2CC" w:themeFill="accent4" w:themeFillTint="33"/>
          </w:tcPr>
          <w:p w14:paraId="305F37E9" w14:textId="77777777" w:rsidR="006373AF" w:rsidRDefault="006373AF" w:rsidP="006373AF">
            <w:pPr>
              <w:pStyle w:val="Paragraphedeliste"/>
              <w:numPr>
                <w:ilvl w:val="0"/>
                <w:numId w:val="1"/>
              </w:numPr>
              <w:ind w:left="113" w:hanging="113"/>
            </w:pPr>
            <w:r>
              <w:t>Ecouter le travail des autres et de repérer les erreurs mélodiques / rythmiques</w:t>
            </w:r>
          </w:p>
          <w:p w14:paraId="4FF0B944" w14:textId="77777777" w:rsidR="006373AF" w:rsidRDefault="006373AF" w:rsidP="006373AF">
            <w:pPr>
              <w:pStyle w:val="Paragraphedeliste"/>
              <w:numPr>
                <w:ilvl w:val="0"/>
                <w:numId w:val="1"/>
              </w:numPr>
              <w:ind w:left="231" w:hanging="231"/>
            </w:pPr>
            <w:r>
              <w:t>Remarquer les différences de composition proposées par rapport à la version originale (choix d’instrument, tempo…)</w:t>
            </w:r>
          </w:p>
        </w:tc>
      </w:tr>
      <w:tr w:rsidR="006373AF" w14:paraId="2FD4148E" w14:textId="77777777" w:rsidTr="00F35965">
        <w:tc>
          <w:tcPr>
            <w:tcW w:w="1843" w:type="dxa"/>
            <w:shd w:val="clear" w:color="auto" w:fill="D9E2F3" w:themeFill="accent1" w:themeFillTint="33"/>
          </w:tcPr>
          <w:p w14:paraId="5FE91C4E" w14:textId="77777777" w:rsidR="006373AF" w:rsidRPr="00312DF0" w:rsidRDefault="006373AF" w:rsidP="00F35965">
            <w:pPr>
              <w:jc w:val="center"/>
              <w:rPr>
                <w:b/>
                <w:bCs/>
              </w:rPr>
            </w:pPr>
            <w:r>
              <w:rPr>
                <w:b/>
                <w:bCs/>
              </w:rPr>
              <w:t>Déroulement</w:t>
            </w:r>
          </w:p>
        </w:tc>
        <w:tc>
          <w:tcPr>
            <w:tcW w:w="2127" w:type="dxa"/>
            <w:shd w:val="clear" w:color="auto" w:fill="D9E2F3" w:themeFill="accent1" w:themeFillTint="33"/>
          </w:tcPr>
          <w:p w14:paraId="0CEFD832" w14:textId="77777777" w:rsidR="006373AF" w:rsidRDefault="006373AF" w:rsidP="006373AF">
            <w:pPr>
              <w:pStyle w:val="Paragraphedeliste"/>
              <w:numPr>
                <w:ilvl w:val="0"/>
                <w:numId w:val="3"/>
              </w:numPr>
              <w:ind w:left="175" w:hanging="142"/>
            </w:pPr>
            <w:r>
              <w:t>Présentation du logiciel aux élèves</w:t>
            </w:r>
          </w:p>
          <w:p w14:paraId="6845B34E" w14:textId="77777777" w:rsidR="006373AF" w:rsidRDefault="006373AF" w:rsidP="006373AF">
            <w:pPr>
              <w:pStyle w:val="Paragraphedeliste"/>
              <w:numPr>
                <w:ilvl w:val="0"/>
                <w:numId w:val="3"/>
              </w:numPr>
              <w:ind w:left="175" w:hanging="142"/>
            </w:pPr>
            <w:r>
              <w:t>Leur montrer les différents outils, leur emplacement</w:t>
            </w:r>
          </w:p>
          <w:p w14:paraId="54FC9991" w14:textId="77777777" w:rsidR="006373AF" w:rsidRDefault="006373AF" w:rsidP="006373AF">
            <w:pPr>
              <w:pStyle w:val="Paragraphedeliste"/>
              <w:numPr>
                <w:ilvl w:val="0"/>
                <w:numId w:val="3"/>
              </w:numPr>
              <w:ind w:left="175" w:hanging="142"/>
            </w:pPr>
            <w:r>
              <w:t>Proposer aux élèves de venir écrire des notes / rythmes sur le logiciel</w:t>
            </w:r>
          </w:p>
        </w:tc>
        <w:tc>
          <w:tcPr>
            <w:tcW w:w="2409" w:type="dxa"/>
            <w:shd w:val="clear" w:color="auto" w:fill="D9E2F3" w:themeFill="accent1" w:themeFillTint="33"/>
          </w:tcPr>
          <w:p w14:paraId="799C2E88" w14:textId="77777777" w:rsidR="006373AF" w:rsidRDefault="006373AF" w:rsidP="006373AF">
            <w:pPr>
              <w:pStyle w:val="Paragraphedeliste"/>
              <w:numPr>
                <w:ilvl w:val="0"/>
                <w:numId w:val="3"/>
              </w:numPr>
              <w:ind w:left="171" w:hanging="142"/>
            </w:pPr>
            <w:r>
              <w:t xml:space="preserve">Chaque élève prend l’ordinateur qui lui a été attribué en début d’année. </w:t>
            </w:r>
          </w:p>
          <w:p w14:paraId="77B215F5" w14:textId="77777777" w:rsidR="006373AF" w:rsidRDefault="006373AF" w:rsidP="006373AF">
            <w:pPr>
              <w:pStyle w:val="Paragraphedeliste"/>
              <w:numPr>
                <w:ilvl w:val="0"/>
                <w:numId w:val="3"/>
              </w:numPr>
              <w:ind w:left="171" w:hanging="142"/>
            </w:pPr>
            <w:r>
              <w:t>Les élèves suivent les indications de l’enseignant(e) et s’aide de la fiche « utilisation du logiciel ».</w:t>
            </w:r>
          </w:p>
        </w:tc>
        <w:tc>
          <w:tcPr>
            <w:tcW w:w="1896" w:type="dxa"/>
            <w:shd w:val="clear" w:color="auto" w:fill="D9E2F3" w:themeFill="accent1" w:themeFillTint="33"/>
          </w:tcPr>
          <w:p w14:paraId="06015045" w14:textId="77777777" w:rsidR="006373AF" w:rsidRDefault="006373AF" w:rsidP="006373AF">
            <w:pPr>
              <w:pStyle w:val="Paragraphedeliste"/>
              <w:numPr>
                <w:ilvl w:val="0"/>
                <w:numId w:val="3"/>
              </w:numPr>
              <w:ind w:left="171" w:hanging="171"/>
            </w:pPr>
            <w:r>
              <w:t>Les élèves travaillent à leur rythme et s’entre-aident dans la mesure du possible</w:t>
            </w:r>
          </w:p>
          <w:p w14:paraId="7B7108B5" w14:textId="77777777" w:rsidR="006373AF" w:rsidRDefault="006373AF" w:rsidP="006373AF">
            <w:pPr>
              <w:pStyle w:val="Paragraphedeliste"/>
              <w:numPr>
                <w:ilvl w:val="0"/>
                <w:numId w:val="3"/>
              </w:numPr>
              <w:ind w:left="171" w:hanging="171"/>
            </w:pPr>
            <w:r>
              <w:t>Ils utilisent la fiche « utilisation de Musescore »</w:t>
            </w:r>
          </w:p>
          <w:p w14:paraId="3A67F6F3" w14:textId="77777777" w:rsidR="006373AF" w:rsidRDefault="006373AF" w:rsidP="006373AF">
            <w:pPr>
              <w:pStyle w:val="Paragraphedeliste"/>
              <w:numPr>
                <w:ilvl w:val="0"/>
                <w:numId w:val="3"/>
              </w:numPr>
              <w:ind w:left="171" w:hanging="171"/>
            </w:pPr>
            <w:r>
              <w:t>L’enseignant(e)</w:t>
            </w:r>
          </w:p>
          <w:p w14:paraId="41799108" w14:textId="77777777" w:rsidR="006373AF" w:rsidRDefault="006373AF" w:rsidP="00F35965">
            <w:pPr>
              <w:pStyle w:val="Paragraphedeliste"/>
              <w:ind w:left="171"/>
            </w:pPr>
            <w:r>
              <w:t xml:space="preserve"> passe vers eux</w:t>
            </w:r>
          </w:p>
        </w:tc>
        <w:tc>
          <w:tcPr>
            <w:tcW w:w="1991" w:type="dxa"/>
            <w:shd w:val="clear" w:color="auto" w:fill="D9E2F3" w:themeFill="accent1" w:themeFillTint="33"/>
          </w:tcPr>
          <w:p w14:paraId="6FBDC80E" w14:textId="77777777" w:rsidR="006373AF" w:rsidRDefault="006373AF" w:rsidP="006373AF">
            <w:pPr>
              <w:pStyle w:val="Paragraphedeliste"/>
              <w:numPr>
                <w:ilvl w:val="0"/>
                <w:numId w:val="3"/>
              </w:numPr>
              <w:ind w:left="171" w:hanging="171"/>
            </w:pPr>
            <w:r>
              <w:t>Les élèves travaillent à leur rythme et s’entre-aident dans la mesure du possible</w:t>
            </w:r>
          </w:p>
          <w:p w14:paraId="5EB0AD5B" w14:textId="77777777" w:rsidR="006373AF" w:rsidRDefault="006373AF" w:rsidP="006373AF">
            <w:pPr>
              <w:pStyle w:val="Paragraphedeliste"/>
              <w:numPr>
                <w:ilvl w:val="0"/>
                <w:numId w:val="3"/>
              </w:numPr>
              <w:ind w:left="171" w:hanging="171"/>
            </w:pPr>
            <w:r>
              <w:t>Ils utilisent la fiche « utilisation de Musescore »</w:t>
            </w:r>
          </w:p>
          <w:p w14:paraId="3AF76808" w14:textId="77777777" w:rsidR="006373AF" w:rsidRDefault="006373AF" w:rsidP="006373AF">
            <w:pPr>
              <w:pStyle w:val="Paragraphedeliste"/>
              <w:numPr>
                <w:ilvl w:val="0"/>
                <w:numId w:val="3"/>
              </w:numPr>
              <w:ind w:left="154" w:hanging="154"/>
            </w:pPr>
            <w:r>
              <w:t>L’enseignant(e)</w:t>
            </w:r>
          </w:p>
          <w:p w14:paraId="405ECAEE" w14:textId="77777777" w:rsidR="006373AF" w:rsidRDefault="006373AF" w:rsidP="00F35965">
            <w:pPr>
              <w:pStyle w:val="Paragraphedeliste"/>
              <w:ind w:left="154"/>
            </w:pPr>
            <w:r>
              <w:t>passe vers eux</w:t>
            </w:r>
          </w:p>
        </w:tc>
        <w:tc>
          <w:tcPr>
            <w:tcW w:w="1991" w:type="dxa"/>
            <w:shd w:val="clear" w:color="auto" w:fill="D9E2F3" w:themeFill="accent1" w:themeFillTint="33"/>
          </w:tcPr>
          <w:p w14:paraId="0F9BE601" w14:textId="77777777" w:rsidR="006373AF" w:rsidRDefault="006373AF" w:rsidP="006373AF">
            <w:pPr>
              <w:pStyle w:val="Paragraphedeliste"/>
              <w:numPr>
                <w:ilvl w:val="0"/>
                <w:numId w:val="3"/>
              </w:numPr>
              <w:ind w:left="171" w:hanging="171"/>
            </w:pPr>
            <w:r>
              <w:t>Les élèves travaillent à leur rythme et s’entre-aident dans la mesure du possible</w:t>
            </w:r>
          </w:p>
          <w:p w14:paraId="6AD36A29" w14:textId="77777777" w:rsidR="006373AF" w:rsidRDefault="006373AF" w:rsidP="006373AF">
            <w:pPr>
              <w:pStyle w:val="Paragraphedeliste"/>
              <w:numPr>
                <w:ilvl w:val="0"/>
                <w:numId w:val="3"/>
              </w:numPr>
              <w:ind w:left="154" w:hanging="154"/>
            </w:pPr>
            <w:r>
              <w:t>L’enseignant(e)</w:t>
            </w:r>
          </w:p>
          <w:p w14:paraId="4B9C90C5" w14:textId="77777777" w:rsidR="006373AF" w:rsidRDefault="006373AF" w:rsidP="00F35965">
            <w:r>
              <w:t>passe vers eux</w:t>
            </w:r>
          </w:p>
        </w:tc>
        <w:tc>
          <w:tcPr>
            <w:tcW w:w="1884" w:type="dxa"/>
            <w:shd w:val="clear" w:color="auto" w:fill="D9E2F3" w:themeFill="accent1" w:themeFillTint="33"/>
          </w:tcPr>
          <w:p w14:paraId="506AA25E" w14:textId="77777777" w:rsidR="006373AF" w:rsidRDefault="006373AF" w:rsidP="00F35965">
            <w:pPr>
              <w:ind w:left="113" w:hanging="113"/>
            </w:pPr>
            <w:r>
              <w:t>-Ecoute des projets de chaque groupe / élève et discussion collective sur les potentielles erreurs repérées</w:t>
            </w:r>
          </w:p>
          <w:p w14:paraId="25E3D0F5" w14:textId="77777777" w:rsidR="006373AF" w:rsidRDefault="006373AF" w:rsidP="00F35965">
            <w:pPr>
              <w:ind w:left="113" w:hanging="113"/>
            </w:pPr>
            <w:r>
              <w:t>- Retour de l’enseignant(e) sur leur maîtrise du logiciel</w:t>
            </w:r>
          </w:p>
        </w:tc>
      </w:tr>
    </w:tbl>
    <w:p w14:paraId="13ADF867" w14:textId="77777777" w:rsidR="006373AF" w:rsidRPr="00ED7061" w:rsidRDefault="006373AF" w:rsidP="006373AF">
      <w:pPr>
        <w:spacing w:after="220"/>
        <w:jc w:val="both"/>
        <w:rPr>
          <w:color w:val="000000" w:themeColor="text1"/>
          <w:sz w:val="24"/>
          <w:szCs w:val="24"/>
        </w:rPr>
      </w:pPr>
      <w:r w:rsidRPr="006B5AF0">
        <w:rPr>
          <w:color w:val="4472C4" w:themeColor="accent1"/>
          <w:sz w:val="24"/>
          <w:szCs w:val="24"/>
        </w:rPr>
        <w:lastRenderedPageBreak/>
        <w:t xml:space="preserve">But de l’activité : </w:t>
      </w:r>
      <w:r>
        <w:rPr>
          <w:color w:val="000000" w:themeColor="text1"/>
          <w:sz w:val="24"/>
          <w:szCs w:val="24"/>
        </w:rPr>
        <w:t>Les élèves devront écrire une partition du thème « le printemps », avec le logiciel Musescore, qu’ils auront appris préalablement. Ils devront respecter les notes et le rythme. Le choix de l’instrument ainsi qu’une liberté dans le tempo, l’ajout ou non d’un accompagnement leur sera laissé. Au vu de la pratique instrumentale de certains élèves, je m’attends à ce que ceux-ci avancent plus rapidement que les autres. Si tel est le cas, ils pourront tenter d’ajouter des paramètres supplémentaires à leur projet (ajout de nuances, d’un instrument, d’un accompagnement).</w:t>
      </w:r>
    </w:p>
    <w:p w14:paraId="141F3EA5" w14:textId="77777777" w:rsidR="006373AF" w:rsidRPr="00ED7061" w:rsidRDefault="006373AF" w:rsidP="006373AF">
      <w:pPr>
        <w:jc w:val="both"/>
        <w:rPr>
          <w:sz w:val="24"/>
          <w:szCs w:val="24"/>
        </w:rPr>
      </w:pPr>
      <w:r w:rsidRPr="00ED7061">
        <w:rPr>
          <w:color w:val="000000" w:themeColor="text1"/>
          <w:sz w:val="24"/>
          <w:szCs w:val="24"/>
        </w:rPr>
        <w:t>Le logiciel d’écriture Musescore représente un excellent moyen de les faire entrer dans ce monde de l’écriture de la musique de façon plus attractive et parlante. Au travers de cette activité, ils vont pouvoir manipuler par eux-mêmes les paramètres d’écriture (notes, rythmes, mesures, reprises) de façon à créer une partition d’une mélodie apprise, tout en leur laissant le choix dans l’instrumentation, le tempo, et l’accompagnement.</w:t>
      </w:r>
      <w:r>
        <w:rPr>
          <w:color w:val="000000" w:themeColor="text1"/>
          <w:sz w:val="24"/>
          <w:szCs w:val="24"/>
        </w:rPr>
        <w:t xml:space="preserve"> </w:t>
      </w:r>
      <w:r w:rsidRPr="00ED7061">
        <w:rPr>
          <w:sz w:val="24"/>
          <w:szCs w:val="24"/>
        </w:rPr>
        <w:t xml:space="preserve">Le logiciel contient une fonction « écoute » qui permet d’écouter le rendu de leur </w:t>
      </w:r>
      <w:r>
        <w:rPr>
          <w:sz w:val="24"/>
          <w:szCs w:val="24"/>
        </w:rPr>
        <w:t>production</w:t>
      </w:r>
      <w:r w:rsidRPr="00ED7061">
        <w:rPr>
          <w:sz w:val="24"/>
          <w:szCs w:val="24"/>
        </w:rPr>
        <w:t xml:space="preserve">. Ceci leur permet de vérifier, à l’oreille, si ce qu’ils ont retranscrit </w:t>
      </w:r>
      <w:r>
        <w:rPr>
          <w:sz w:val="24"/>
          <w:szCs w:val="24"/>
        </w:rPr>
        <w:t>correspond à la mélodie qu’ils ont apprise</w:t>
      </w:r>
      <w:r w:rsidRPr="00ED7061">
        <w:rPr>
          <w:sz w:val="24"/>
          <w:szCs w:val="24"/>
        </w:rPr>
        <w:t>. Ce</w:t>
      </w:r>
      <w:r>
        <w:rPr>
          <w:sz w:val="24"/>
          <w:szCs w:val="24"/>
        </w:rPr>
        <w:t xml:space="preserve">tte fonction </w:t>
      </w:r>
      <w:r w:rsidRPr="00ED7061">
        <w:rPr>
          <w:sz w:val="24"/>
          <w:szCs w:val="24"/>
        </w:rPr>
        <w:t xml:space="preserve">leur permet </w:t>
      </w:r>
      <w:r>
        <w:rPr>
          <w:sz w:val="24"/>
          <w:szCs w:val="24"/>
        </w:rPr>
        <w:t>ainsi</w:t>
      </w:r>
      <w:r w:rsidRPr="00ED7061">
        <w:rPr>
          <w:sz w:val="24"/>
          <w:szCs w:val="24"/>
        </w:rPr>
        <w:t xml:space="preserve"> d</w:t>
      </w:r>
      <w:r>
        <w:rPr>
          <w:sz w:val="24"/>
          <w:szCs w:val="24"/>
        </w:rPr>
        <w:t>e gagner en autonomie, de développer leur esprit critique.</w:t>
      </w:r>
    </w:p>
    <w:p w14:paraId="0DB2EE66" w14:textId="77777777" w:rsidR="006373AF" w:rsidRDefault="006373AF" w:rsidP="006373AF">
      <w:pPr>
        <w:spacing w:after="220"/>
        <w:jc w:val="both"/>
        <w:rPr>
          <w:color w:val="000000" w:themeColor="text1"/>
          <w:sz w:val="24"/>
          <w:szCs w:val="24"/>
        </w:rPr>
      </w:pPr>
      <w:r>
        <w:rPr>
          <w:color w:val="000000" w:themeColor="text1"/>
          <w:sz w:val="24"/>
          <w:szCs w:val="24"/>
        </w:rPr>
        <w:t xml:space="preserve">En plus de maîtriser un nouvel outil informatique, cette activité les met dans un rôle de « compositeur » </w:t>
      </w:r>
      <w:r w:rsidRPr="00ED7061">
        <w:rPr>
          <w:color w:val="000000" w:themeColor="text1"/>
          <w:sz w:val="24"/>
          <w:szCs w:val="24"/>
        </w:rPr>
        <w:t>et leur permet de donner plus de sens à la nécessité de l’apprentissage de l'</w:t>
      </w:r>
      <w:r>
        <w:rPr>
          <w:color w:val="000000" w:themeColor="text1"/>
          <w:sz w:val="24"/>
          <w:szCs w:val="24"/>
        </w:rPr>
        <w:t>écriture musicale.</w:t>
      </w:r>
    </w:p>
    <w:p w14:paraId="24708A36" w14:textId="77777777" w:rsidR="006373AF" w:rsidRDefault="006373AF" w:rsidP="006373AF">
      <w:pPr>
        <w:spacing w:after="220"/>
        <w:jc w:val="both"/>
        <w:rPr>
          <w:color w:val="000000" w:themeColor="text1"/>
          <w:sz w:val="24"/>
          <w:szCs w:val="24"/>
        </w:rPr>
      </w:pPr>
      <w:r w:rsidRPr="00737E26">
        <w:rPr>
          <w:color w:val="4472C4" w:themeColor="accent1"/>
          <w:sz w:val="24"/>
          <w:szCs w:val="24"/>
        </w:rPr>
        <w:t xml:space="preserve">Objectifs : </w:t>
      </w:r>
      <w:r>
        <w:rPr>
          <w:color w:val="000000" w:themeColor="text1"/>
          <w:sz w:val="24"/>
          <w:szCs w:val="24"/>
        </w:rPr>
        <w:t>Les objectifs attendus par l’enseignant(e) pour cette activité sont ciblés d’une part sur l’utilisation du logiciel Musescore et d’autre part, sur la capacité des élèves à retranscrire la mélodie apprise, ainsi que de maîtriser les paramètres musicaux abordés en amont. Au terme de cette activité, les élèves seront capables de :</w:t>
      </w:r>
    </w:p>
    <w:p w14:paraId="1005DE51" w14:textId="77777777" w:rsidR="00DC5ADE" w:rsidRDefault="00DC5ADE" w:rsidP="006373AF">
      <w:pPr>
        <w:spacing w:after="220"/>
        <w:jc w:val="both"/>
        <w:rPr>
          <w:color w:val="000000" w:themeColor="text1"/>
          <w:sz w:val="24"/>
          <w:szCs w:val="24"/>
        </w:rPr>
      </w:pPr>
    </w:p>
    <w:p w14:paraId="0C72F437" w14:textId="77777777" w:rsidR="006373AF" w:rsidRPr="0002558C" w:rsidRDefault="006373AF" w:rsidP="006373AF">
      <w:pPr>
        <w:spacing w:after="220"/>
        <w:jc w:val="both"/>
        <w:rPr>
          <w:b/>
          <w:bCs/>
          <w:color w:val="000000" w:themeColor="text1"/>
          <w:sz w:val="24"/>
          <w:szCs w:val="24"/>
          <w:u w:val="single"/>
        </w:rPr>
      </w:pPr>
      <w:r w:rsidRPr="0002558C">
        <w:rPr>
          <w:b/>
          <w:bCs/>
          <w:color w:val="000000" w:themeColor="text1"/>
          <w:sz w:val="24"/>
          <w:szCs w:val="24"/>
          <w:u w:val="single"/>
        </w:rPr>
        <w:t>Objectifs liés au logiciel :</w:t>
      </w:r>
    </w:p>
    <w:p w14:paraId="310F971B" w14:textId="77777777" w:rsidR="006373AF" w:rsidRPr="00B16F1F" w:rsidRDefault="006373AF" w:rsidP="006373AF">
      <w:pPr>
        <w:rPr>
          <w:sz w:val="24"/>
          <w:szCs w:val="24"/>
        </w:rPr>
      </w:pPr>
      <w:r w:rsidRPr="00B16F1F">
        <w:rPr>
          <w:sz w:val="24"/>
          <w:szCs w:val="24"/>
        </w:rPr>
        <w:t xml:space="preserve">-créer un nouveau document </w:t>
      </w:r>
      <w:r>
        <w:rPr>
          <w:sz w:val="24"/>
          <w:szCs w:val="24"/>
        </w:rPr>
        <w:t>M</w:t>
      </w:r>
      <w:r w:rsidRPr="00B16F1F">
        <w:rPr>
          <w:sz w:val="24"/>
          <w:szCs w:val="24"/>
        </w:rPr>
        <w:t xml:space="preserve">usescore en respectant le cadre défini </w:t>
      </w:r>
    </w:p>
    <w:p w14:paraId="3E24B855" w14:textId="77777777" w:rsidR="006373AF" w:rsidRPr="00B16F1F" w:rsidRDefault="006373AF" w:rsidP="006373AF">
      <w:pPr>
        <w:rPr>
          <w:sz w:val="24"/>
          <w:szCs w:val="24"/>
        </w:rPr>
      </w:pPr>
      <w:r w:rsidRPr="00B16F1F">
        <w:rPr>
          <w:sz w:val="24"/>
          <w:szCs w:val="24"/>
        </w:rPr>
        <w:t>- choisir un instrument de leur choix, parmi les instruments proposés</w:t>
      </w:r>
    </w:p>
    <w:p w14:paraId="21C06055" w14:textId="77777777" w:rsidR="006373AF" w:rsidRPr="00B16F1F" w:rsidRDefault="006373AF" w:rsidP="006373AF">
      <w:pPr>
        <w:rPr>
          <w:sz w:val="24"/>
          <w:szCs w:val="24"/>
        </w:rPr>
      </w:pPr>
      <w:r w:rsidRPr="00B16F1F">
        <w:rPr>
          <w:sz w:val="24"/>
          <w:szCs w:val="24"/>
        </w:rPr>
        <w:t>- choisir un tempo de leur choix</w:t>
      </w:r>
    </w:p>
    <w:p w14:paraId="6C3C7358" w14:textId="77777777" w:rsidR="006373AF" w:rsidRPr="00B16F1F" w:rsidRDefault="006373AF" w:rsidP="006373AF">
      <w:pPr>
        <w:rPr>
          <w:sz w:val="24"/>
          <w:szCs w:val="24"/>
        </w:rPr>
      </w:pPr>
      <w:r w:rsidRPr="00B16F1F">
        <w:rPr>
          <w:sz w:val="24"/>
          <w:szCs w:val="24"/>
        </w:rPr>
        <w:t>-  maîtriser les fonctions principales du logiciel (saisie de notes, de rythme, barres de mesure)</w:t>
      </w:r>
    </w:p>
    <w:p w14:paraId="6621E855" w14:textId="77777777" w:rsidR="006373AF" w:rsidRPr="00B16F1F" w:rsidRDefault="006373AF" w:rsidP="006373AF">
      <w:pPr>
        <w:rPr>
          <w:sz w:val="24"/>
          <w:szCs w:val="24"/>
        </w:rPr>
      </w:pPr>
      <w:r w:rsidRPr="00B16F1F">
        <w:rPr>
          <w:sz w:val="24"/>
          <w:szCs w:val="24"/>
        </w:rPr>
        <w:lastRenderedPageBreak/>
        <w:t>- utiliser la fonction « play » pour s’auto-corriger et repérer les erreurs d’écriture éventuelles</w:t>
      </w:r>
    </w:p>
    <w:p w14:paraId="3DDAFE57" w14:textId="77777777" w:rsidR="006373AF" w:rsidRDefault="006373AF" w:rsidP="006373AF">
      <w:pPr>
        <w:rPr>
          <w:sz w:val="24"/>
          <w:szCs w:val="24"/>
        </w:rPr>
      </w:pPr>
      <w:r w:rsidRPr="00B16F1F">
        <w:rPr>
          <w:sz w:val="24"/>
          <w:szCs w:val="24"/>
        </w:rPr>
        <w:t>- enregistrer leur travail sur leur drive et le récupérer lors des leçons suivantes</w:t>
      </w:r>
    </w:p>
    <w:p w14:paraId="2E0A60A3" w14:textId="77777777" w:rsidR="00DC5ADE" w:rsidRDefault="00DC5ADE" w:rsidP="006373AF">
      <w:pPr>
        <w:rPr>
          <w:sz w:val="24"/>
          <w:szCs w:val="24"/>
        </w:rPr>
      </w:pPr>
    </w:p>
    <w:p w14:paraId="155C13F1" w14:textId="77777777" w:rsidR="006373AF" w:rsidRPr="0002558C" w:rsidRDefault="006373AF" w:rsidP="006373AF">
      <w:pPr>
        <w:rPr>
          <w:b/>
          <w:bCs/>
          <w:sz w:val="24"/>
          <w:szCs w:val="24"/>
          <w:u w:val="single"/>
        </w:rPr>
      </w:pPr>
      <w:r w:rsidRPr="0002558C">
        <w:rPr>
          <w:b/>
          <w:bCs/>
          <w:sz w:val="24"/>
          <w:szCs w:val="24"/>
          <w:u w:val="single"/>
        </w:rPr>
        <w:t>Objectifs de « composition » :</w:t>
      </w:r>
    </w:p>
    <w:p w14:paraId="0875D135" w14:textId="77777777" w:rsidR="006373AF" w:rsidRDefault="006373AF" w:rsidP="006373AF">
      <w:pPr>
        <w:pStyle w:val="Paragraphedeliste"/>
        <w:numPr>
          <w:ilvl w:val="0"/>
          <w:numId w:val="4"/>
        </w:numPr>
        <w:spacing w:after="120"/>
        <w:ind w:left="142" w:hanging="142"/>
        <w:contextualSpacing w:val="0"/>
        <w:rPr>
          <w:sz w:val="24"/>
          <w:szCs w:val="24"/>
        </w:rPr>
      </w:pPr>
      <w:r>
        <w:rPr>
          <w:sz w:val="24"/>
          <w:szCs w:val="24"/>
        </w:rPr>
        <w:t>Maîtriser les paramètres musicaux appris (notes, rythmes, silences, barre de mesure)</w:t>
      </w:r>
    </w:p>
    <w:p w14:paraId="2AE78AC3" w14:textId="77777777" w:rsidR="006373AF" w:rsidRPr="00E20250" w:rsidRDefault="006373AF" w:rsidP="006373AF">
      <w:pPr>
        <w:pStyle w:val="Paragraphedeliste"/>
        <w:numPr>
          <w:ilvl w:val="0"/>
          <w:numId w:val="4"/>
        </w:numPr>
        <w:spacing w:after="120"/>
        <w:ind w:left="142" w:hanging="142"/>
        <w:contextualSpacing w:val="0"/>
        <w:rPr>
          <w:sz w:val="24"/>
          <w:szCs w:val="24"/>
        </w:rPr>
      </w:pPr>
      <w:r>
        <w:rPr>
          <w:sz w:val="24"/>
          <w:szCs w:val="24"/>
        </w:rPr>
        <w:t xml:space="preserve">Se rappeler de </w:t>
      </w:r>
      <w:r w:rsidRPr="00E20250">
        <w:rPr>
          <w:sz w:val="24"/>
          <w:szCs w:val="24"/>
        </w:rPr>
        <w:t xml:space="preserve">la mélodie « le printemps » en s’aidant de la solmisation </w:t>
      </w:r>
    </w:p>
    <w:p w14:paraId="0FC330A3" w14:textId="77777777" w:rsidR="006373AF" w:rsidRDefault="006373AF" w:rsidP="006373AF">
      <w:pPr>
        <w:pStyle w:val="Paragraphedeliste"/>
        <w:numPr>
          <w:ilvl w:val="0"/>
          <w:numId w:val="4"/>
        </w:numPr>
        <w:spacing w:after="120"/>
        <w:ind w:left="142" w:hanging="142"/>
        <w:contextualSpacing w:val="0"/>
        <w:rPr>
          <w:sz w:val="24"/>
          <w:szCs w:val="24"/>
        </w:rPr>
      </w:pPr>
      <w:r>
        <w:rPr>
          <w:sz w:val="24"/>
          <w:szCs w:val="24"/>
        </w:rPr>
        <w:t>Retranscrire avec le logiciel Musescore cette mélodie grâce aux noms des notes (solmisation) ainsi qu’en s’aidant des supports didactiques à disposition</w:t>
      </w:r>
    </w:p>
    <w:p w14:paraId="4E2D8FDE" w14:textId="77777777" w:rsidR="006373AF" w:rsidRDefault="006373AF" w:rsidP="006373AF">
      <w:pPr>
        <w:pStyle w:val="Paragraphedeliste"/>
        <w:numPr>
          <w:ilvl w:val="0"/>
          <w:numId w:val="4"/>
        </w:numPr>
        <w:spacing w:after="120"/>
        <w:ind w:left="142" w:hanging="142"/>
        <w:contextualSpacing w:val="0"/>
        <w:rPr>
          <w:sz w:val="24"/>
          <w:szCs w:val="24"/>
        </w:rPr>
      </w:pPr>
      <w:r>
        <w:rPr>
          <w:sz w:val="24"/>
          <w:szCs w:val="24"/>
        </w:rPr>
        <w:t>Repérer les erreurs d’écriture grâce à la fonction « play » (grâce à l’écoute de leur production)</w:t>
      </w:r>
    </w:p>
    <w:p w14:paraId="44F50965" w14:textId="77777777" w:rsidR="006373AF" w:rsidRDefault="006373AF" w:rsidP="006373AF">
      <w:pPr>
        <w:pStyle w:val="Paragraphedeliste"/>
        <w:numPr>
          <w:ilvl w:val="0"/>
          <w:numId w:val="4"/>
        </w:numPr>
        <w:spacing w:after="120"/>
        <w:ind w:left="142" w:hanging="142"/>
        <w:contextualSpacing w:val="0"/>
        <w:rPr>
          <w:sz w:val="24"/>
          <w:szCs w:val="24"/>
        </w:rPr>
      </w:pPr>
      <w:r>
        <w:rPr>
          <w:sz w:val="24"/>
          <w:szCs w:val="24"/>
        </w:rPr>
        <w:t>Proposer une version personnelle (choix d’instrument, tempo, accompagnement ou non)</w:t>
      </w:r>
    </w:p>
    <w:p w14:paraId="0776480E" w14:textId="77777777" w:rsidR="006373AF" w:rsidRDefault="006373AF" w:rsidP="006373AF">
      <w:pPr>
        <w:pStyle w:val="Paragraphedeliste"/>
        <w:spacing w:after="120"/>
        <w:ind w:left="142"/>
        <w:contextualSpacing w:val="0"/>
        <w:rPr>
          <w:sz w:val="24"/>
          <w:szCs w:val="24"/>
        </w:rPr>
      </w:pPr>
    </w:p>
    <w:p w14:paraId="5FB6E4D3" w14:textId="77777777" w:rsidR="006373AF" w:rsidRPr="00AF201F" w:rsidRDefault="006373AF" w:rsidP="006373AF">
      <w:pPr>
        <w:pStyle w:val="Paragraphedeliste"/>
        <w:spacing w:after="120"/>
        <w:ind w:left="142"/>
        <w:contextualSpacing w:val="0"/>
        <w:rPr>
          <w:b/>
          <w:bCs/>
          <w:color w:val="4472C4" w:themeColor="accent1"/>
          <w:sz w:val="28"/>
          <w:szCs w:val="28"/>
        </w:rPr>
      </w:pPr>
      <w:r w:rsidRPr="00AF201F">
        <w:rPr>
          <w:b/>
          <w:bCs/>
          <w:color w:val="4472C4" w:themeColor="accent1"/>
          <w:sz w:val="28"/>
          <w:szCs w:val="28"/>
        </w:rPr>
        <w:t>Difficultés à anticiper :</w:t>
      </w:r>
    </w:p>
    <w:p w14:paraId="06756526" w14:textId="2CB9729C" w:rsidR="006373AF" w:rsidRPr="00310129" w:rsidRDefault="006373AF" w:rsidP="006373AF">
      <w:pPr>
        <w:spacing w:line="360" w:lineRule="auto"/>
        <w:jc w:val="both"/>
        <w:rPr>
          <w:sz w:val="24"/>
          <w:szCs w:val="24"/>
        </w:rPr>
      </w:pPr>
      <w:r w:rsidRPr="00310129">
        <w:rPr>
          <w:sz w:val="24"/>
          <w:szCs w:val="24"/>
        </w:rPr>
        <w:t>La réalisation de cette activité a donné lieu à un certains nombres de difficultés qu’il est nécessaire de relever</w:t>
      </w:r>
      <w:r w:rsidR="006B1176">
        <w:rPr>
          <w:sz w:val="24"/>
          <w:szCs w:val="24"/>
        </w:rPr>
        <w:t> :</w:t>
      </w:r>
    </w:p>
    <w:p w14:paraId="60B604E5" w14:textId="77777777" w:rsidR="006373AF" w:rsidRPr="00310129" w:rsidRDefault="006373AF" w:rsidP="006373AF">
      <w:pPr>
        <w:numPr>
          <w:ilvl w:val="0"/>
          <w:numId w:val="5"/>
        </w:numPr>
        <w:spacing w:line="360" w:lineRule="auto"/>
        <w:jc w:val="both"/>
        <w:rPr>
          <w:sz w:val="24"/>
          <w:szCs w:val="24"/>
        </w:rPr>
      </w:pPr>
      <w:r w:rsidRPr="00310129">
        <w:rPr>
          <w:color w:val="000000" w:themeColor="text1"/>
          <w:sz w:val="24"/>
          <w:szCs w:val="24"/>
        </w:rPr>
        <w:t xml:space="preserve">Des difficultés liées à la </w:t>
      </w:r>
      <w:r w:rsidRPr="00310129">
        <w:rPr>
          <w:sz w:val="24"/>
          <w:szCs w:val="24"/>
          <w:lang w:val="fr-FR"/>
        </w:rPr>
        <w:t>gestion de classe : il est primordial de bien définir le cadre, l’emplacement des élèves, les modalités de travail, les ressources à utiliser, les règles à respecter, etc.</w:t>
      </w:r>
    </w:p>
    <w:p w14:paraId="41E6B7D5" w14:textId="77777777" w:rsidR="006373AF" w:rsidRPr="00310129" w:rsidRDefault="006373AF" w:rsidP="006373AF">
      <w:pPr>
        <w:numPr>
          <w:ilvl w:val="0"/>
          <w:numId w:val="5"/>
        </w:numPr>
        <w:spacing w:line="360" w:lineRule="auto"/>
        <w:jc w:val="both"/>
        <w:rPr>
          <w:sz w:val="24"/>
          <w:szCs w:val="24"/>
        </w:rPr>
      </w:pPr>
      <w:r w:rsidRPr="00310129">
        <w:rPr>
          <w:sz w:val="24"/>
          <w:szCs w:val="24"/>
          <w:lang w:val="fr-FR"/>
        </w:rPr>
        <w:t xml:space="preserve">Des difficultés liées à l’utilisation du logiciel (élève / prof) : En effet, l’enseignant se doit de bien maîtriser le logiciel avant son utilisation en classe. Si vous ne travaillez pas sur mac (ce qui est mon cas), il est nécessaire de bien anticiper le passage entre pc et mac, car les manipulations, les raccourcis ne sont pas toujours les mêmes et peuvent parfois faire perdre du temps. </w:t>
      </w:r>
    </w:p>
    <w:p w14:paraId="4B273CC5" w14:textId="77777777" w:rsidR="006373AF" w:rsidRPr="00AF201F" w:rsidRDefault="006373AF" w:rsidP="006373AF">
      <w:pPr>
        <w:numPr>
          <w:ilvl w:val="0"/>
          <w:numId w:val="5"/>
        </w:numPr>
        <w:spacing w:line="360" w:lineRule="auto"/>
        <w:jc w:val="both"/>
        <w:rPr>
          <w:sz w:val="24"/>
          <w:szCs w:val="24"/>
        </w:rPr>
      </w:pPr>
      <w:r w:rsidRPr="00310129">
        <w:rPr>
          <w:sz w:val="24"/>
          <w:szCs w:val="24"/>
          <w:lang w:val="fr-FR"/>
        </w:rPr>
        <w:lastRenderedPageBreak/>
        <w:t>Difficulté liée à l’autonomie des élèves. Cette activité demande de la part des élèves, qu’ils développent une certaine autonomie. Afin que cela soit possible, il faut veiller à bien préparer la phase de familiarisation au logiciel afin de minimiser les difficultés liées à son utilisation pendant l’activité.</w:t>
      </w:r>
    </w:p>
    <w:p w14:paraId="3B533BF7" w14:textId="77777777" w:rsidR="006373AF" w:rsidRPr="00310129" w:rsidRDefault="006373AF" w:rsidP="006373AF">
      <w:pPr>
        <w:spacing w:line="360" w:lineRule="auto"/>
        <w:jc w:val="both"/>
        <w:rPr>
          <w:sz w:val="24"/>
          <w:szCs w:val="24"/>
        </w:rPr>
      </w:pPr>
    </w:p>
    <w:p w14:paraId="033049E0" w14:textId="7568399D" w:rsidR="006373AF" w:rsidRPr="00310129" w:rsidRDefault="00D3088F" w:rsidP="006373AF">
      <w:pPr>
        <w:spacing w:line="360" w:lineRule="auto"/>
        <w:jc w:val="both"/>
        <w:rPr>
          <w:b/>
          <w:bCs/>
          <w:color w:val="4472C4" w:themeColor="accent1"/>
          <w:sz w:val="24"/>
          <w:szCs w:val="24"/>
        </w:rPr>
      </w:pPr>
      <w:r>
        <w:rPr>
          <w:b/>
          <w:bCs/>
          <w:color w:val="4472C4" w:themeColor="accent1"/>
          <w:sz w:val="24"/>
          <w:szCs w:val="24"/>
        </w:rPr>
        <w:t>O</w:t>
      </w:r>
      <w:r w:rsidR="006373AF" w:rsidRPr="00310129">
        <w:rPr>
          <w:b/>
          <w:bCs/>
          <w:color w:val="4472C4" w:themeColor="accent1"/>
          <w:sz w:val="24"/>
          <w:szCs w:val="24"/>
        </w:rPr>
        <w:t>uverture possibles :</w:t>
      </w:r>
    </w:p>
    <w:p w14:paraId="6E8ED35D" w14:textId="77777777" w:rsidR="006373AF" w:rsidRPr="00310129" w:rsidRDefault="006373AF" w:rsidP="006373AF">
      <w:pPr>
        <w:spacing w:line="360" w:lineRule="auto"/>
        <w:jc w:val="both"/>
        <w:rPr>
          <w:sz w:val="24"/>
          <w:szCs w:val="24"/>
        </w:rPr>
      </w:pPr>
      <w:r w:rsidRPr="00310129">
        <w:rPr>
          <w:sz w:val="24"/>
          <w:szCs w:val="24"/>
        </w:rPr>
        <w:t>Afin d’aller plus loin dans le processus d’apprentissage des paramètres musicaux, ce logiciel peut ouvrir la porte à d’autres activités :</w:t>
      </w:r>
    </w:p>
    <w:p w14:paraId="2B4BDF10" w14:textId="34F446E7" w:rsidR="00651F77" w:rsidRPr="00D63D14" w:rsidRDefault="006373AF" w:rsidP="00D63D14">
      <w:pPr>
        <w:pStyle w:val="Paragraphedeliste"/>
        <w:numPr>
          <w:ilvl w:val="0"/>
          <w:numId w:val="6"/>
        </w:numPr>
        <w:spacing w:line="360" w:lineRule="auto"/>
        <w:jc w:val="both"/>
        <w:rPr>
          <w:sz w:val="24"/>
          <w:szCs w:val="24"/>
        </w:rPr>
      </w:pPr>
      <w:r w:rsidRPr="00D63D14">
        <w:rPr>
          <w:sz w:val="24"/>
          <w:szCs w:val="24"/>
        </w:rPr>
        <w:t xml:space="preserve">Lorsque les élèves sont capables de bien maîtriser le logiciel, nous pourrions leur proposer de réaliser la mélodie / chanson de leur choix afin de proposer un projet encore plus personnel. </w:t>
      </w:r>
      <w:r w:rsidR="00D3088F" w:rsidRPr="00D63D14">
        <w:rPr>
          <w:sz w:val="24"/>
          <w:szCs w:val="24"/>
        </w:rPr>
        <w:t xml:space="preserve">Ils pourraient </w:t>
      </w:r>
      <w:r w:rsidR="00123F09" w:rsidRPr="00D63D14">
        <w:rPr>
          <w:sz w:val="24"/>
          <w:szCs w:val="24"/>
        </w:rPr>
        <w:t xml:space="preserve">être ensuite amenées à jouer leur production </w:t>
      </w:r>
      <w:r w:rsidR="00651F77" w:rsidRPr="00D63D14">
        <w:rPr>
          <w:sz w:val="24"/>
          <w:szCs w:val="24"/>
        </w:rPr>
        <w:t xml:space="preserve">en respectant toutes les indications qu’ils auront écrites. (Pour autant que </w:t>
      </w:r>
      <w:r w:rsidR="00D63D14">
        <w:rPr>
          <w:sz w:val="24"/>
          <w:szCs w:val="24"/>
        </w:rPr>
        <w:t>la</w:t>
      </w:r>
      <w:r w:rsidR="00651F77" w:rsidRPr="00D63D14">
        <w:rPr>
          <w:sz w:val="24"/>
          <w:szCs w:val="24"/>
        </w:rPr>
        <w:t xml:space="preserve"> salle de musique dispose des instruments utilisés </w:t>
      </w:r>
      <w:r w:rsidR="00EE737F">
        <w:rPr>
          <w:sz w:val="24"/>
          <w:szCs w:val="24"/>
        </w:rPr>
        <w:t>dans la partition de l’élève</w:t>
      </w:r>
      <w:r w:rsidR="00651F77" w:rsidRPr="00D63D14">
        <w:rPr>
          <w:sz w:val="24"/>
          <w:szCs w:val="24"/>
        </w:rPr>
        <w:t>.</w:t>
      </w:r>
    </w:p>
    <w:p w14:paraId="784F9171" w14:textId="354BBF00" w:rsidR="006373AF" w:rsidRPr="00EE737F" w:rsidRDefault="002969DE" w:rsidP="00EE737F">
      <w:pPr>
        <w:pStyle w:val="Paragraphedeliste"/>
        <w:numPr>
          <w:ilvl w:val="0"/>
          <w:numId w:val="6"/>
        </w:numPr>
        <w:spacing w:line="360" w:lineRule="auto"/>
        <w:jc w:val="both"/>
        <w:rPr>
          <w:sz w:val="24"/>
          <w:szCs w:val="24"/>
        </w:rPr>
      </w:pPr>
      <w:r>
        <w:rPr>
          <w:sz w:val="24"/>
          <w:szCs w:val="24"/>
        </w:rPr>
        <w:t>Ce logiciel permet d’abord</w:t>
      </w:r>
      <w:r w:rsidR="004F5679">
        <w:rPr>
          <w:sz w:val="24"/>
          <w:szCs w:val="24"/>
        </w:rPr>
        <w:t>er d’autres notions musicales</w:t>
      </w:r>
      <w:r w:rsidR="006373AF" w:rsidRPr="00EE737F">
        <w:rPr>
          <w:sz w:val="24"/>
          <w:szCs w:val="24"/>
        </w:rPr>
        <w:t xml:space="preserve"> comme les </w:t>
      </w:r>
      <w:r w:rsidR="004F5679">
        <w:rPr>
          <w:sz w:val="24"/>
          <w:szCs w:val="24"/>
        </w:rPr>
        <w:t xml:space="preserve">intervalles, les </w:t>
      </w:r>
      <w:r w:rsidR="006373AF" w:rsidRPr="00EE737F">
        <w:rPr>
          <w:sz w:val="24"/>
          <w:szCs w:val="24"/>
        </w:rPr>
        <w:t>accords, l’harmonie, les tonalités, les styles musicaux et l’instrumentatio</w:t>
      </w:r>
      <w:r w:rsidR="00C85A81">
        <w:rPr>
          <w:sz w:val="24"/>
          <w:szCs w:val="24"/>
        </w:rPr>
        <w:t xml:space="preserve">n etc. </w:t>
      </w:r>
    </w:p>
    <w:p w14:paraId="1F8B9A28" w14:textId="77777777" w:rsidR="006373AF" w:rsidRPr="003A481E" w:rsidRDefault="006373AF" w:rsidP="006373AF">
      <w:pPr>
        <w:spacing w:after="120"/>
        <w:rPr>
          <w:sz w:val="24"/>
          <w:szCs w:val="24"/>
        </w:rPr>
      </w:pPr>
    </w:p>
    <w:p w14:paraId="2FC23D22" w14:textId="77777777" w:rsidR="00923B11" w:rsidRDefault="00923B11"/>
    <w:sectPr w:rsidR="00923B11" w:rsidSect="006373A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235"/>
    <w:multiLevelType w:val="hybridMultilevel"/>
    <w:tmpl w:val="701C7CD8"/>
    <w:lvl w:ilvl="0" w:tplc="DFC8BE00">
      <w:start w:val="1"/>
      <w:numFmt w:val="bullet"/>
      <w:lvlText w:val="•"/>
      <w:lvlJc w:val="left"/>
      <w:pPr>
        <w:tabs>
          <w:tab w:val="num" w:pos="720"/>
        </w:tabs>
        <w:ind w:left="720" w:hanging="360"/>
      </w:pPr>
      <w:rPr>
        <w:rFonts w:ascii="Arial" w:hAnsi="Arial" w:hint="default"/>
      </w:rPr>
    </w:lvl>
    <w:lvl w:ilvl="1" w:tplc="8370D286" w:tentative="1">
      <w:start w:val="1"/>
      <w:numFmt w:val="bullet"/>
      <w:lvlText w:val="•"/>
      <w:lvlJc w:val="left"/>
      <w:pPr>
        <w:tabs>
          <w:tab w:val="num" w:pos="1440"/>
        </w:tabs>
        <w:ind w:left="1440" w:hanging="360"/>
      </w:pPr>
      <w:rPr>
        <w:rFonts w:ascii="Arial" w:hAnsi="Arial" w:hint="default"/>
      </w:rPr>
    </w:lvl>
    <w:lvl w:ilvl="2" w:tplc="EF8EB50C" w:tentative="1">
      <w:start w:val="1"/>
      <w:numFmt w:val="bullet"/>
      <w:lvlText w:val="•"/>
      <w:lvlJc w:val="left"/>
      <w:pPr>
        <w:tabs>
          <w:tab w:val="num" w:pos="2160"/>
        </w:tabs>
        <w:ind w:left="2160" w:hanging="360"/>
      </w:pPr>
      <w:rPr>
        <w:rFonts w:ascii="Arial" w:hAnsi="Arial" w:hint="default"/>
      </w:rPr>
    </w:lvl>
    <w:lvl w:ilvl="3" w:tplc="FE3022FC" w:tentative="1">
      <w:start w:val="1"/>
      <w:numFmt w:val="bullet"/>
      <w:lvlText w:val="•"/>
      <w:lvlJc w:val="left"/>
      <w:pPr>
        <w:tabs>
          <w:tab w:val="num" w:pos="2880"/>
        </w:tabs>
        <w:ind w:left="2880" w:hanging="360"/>
      </w:pPr>
      <w:rPr>
        <w:rFonts w:ascii="Arial" w:hAnsi="Arial" w:hint="default"/>
      </w:rPr>
    </w:lvl>
    <w:lvl w:ilvl="4" w:tplc="603C3F72" w:tentative="1">
      <w:start w:val="1"/>
      <w:numFmt w:val="bullet"/>
      <w:lvlText w:val="•"/>
      <w:lvlJc w:val="left"/>
      <w:pPr>
        <w:tabs>
          <w:tab w:val="num" w:pos="3600"/>
        </w:tabs>
        <w:ind w:left="3600" w:hanging="360"/>
      </w:pPr>
      <w:rPr>
        <w:rFonts w:ascii="Arial" w:hAnsi="Arial" w:hint="default"/>
      </w:rPr>
    </w:lvl>
    <w:lvl w:ilvl="5" w:tplc="7F6E0C46" w:tentative="1">
      <w:start w:val="1"/>
      <w:numFmt w:val="bullet"/>
      <w:lvlText w:val="•"/>
      <w:lvlJc w:val="left"/>
      <w:pPr>
        <w:tabs>
          <w:tab w:val="num" w:pos="4320"/>
        </w:tabs>
        <w:ind w:left="4320" w:hanging="360"/>
      </w:pPr>
      <w:rPr>
        <w:rFonts w:ascii="Arial" w:hAnsi="Arial" w:hint="default"/>
      </w:rPr>
    </w:lvl>
    <w:lvl w:ilvl="6" w:tplc="5B46F650" w:tentative="1">
      <w:start w:val="1"/>
      <w:numFmt w:val="bullet"/>
      <w:lvlText w:val="•"/>
      <w:lvlJc w:val="left"/>
      <w:pPr>
        <w:tabs>
          <w:tab w:val="num" w:pos="5040"/>
        </w:tabs>
        <w:ind w:left="5040" w:hanging="360"/>
      </w:pPr>
      <w:rPr>
        <w:rFonts w:ascii="Arial" w:hAnsi="Arial" w:hint="default"/>
      </w:rPr>
    </w:lvl>
    <w:lvl w:ilvl="7" w:tplc="FE5A6304" w:tentative="1">
      <w:start w:val="1"/>
      <w:numFmt w:val="bullet"/>
      <w:lvlText w:val="•"/>
      <w:lvlJc w:val="left"/>
      <w:pPr>
        <w:tabs>
          <w:tab w:val="num" w:pos="5760"/>
        </w:tabs>
        <w:ind w:left="5760" w:hanging="360"/>
      </w:pPr>
      <w:rPr>
        <w:rFonts w:ascii="Arial" w:hAnsi="Arial" w:hint="default"/>
      </w:rPr>
    </w:lvl>
    <w:lvl w:ilvl="8" w:tplc="107220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D06B3E"/>
    <w:multiLevelType w:val="hybridMultilevel"/>
    <w:tmpl w:val="A17EF0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1EE52B0"/>
    <w:multiLevelType w:val="hybridMultilevel"/>
    <w:tmpl w:val="24844118"/>
    <w:lvl w:ilvl="0" w:tplc="427E3A4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12D18E8"/>
    <w:multiLevelType w:val="hybridMultilevel"/>
    <w:tmpl w:val="253823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C080D71"/>
    <w:multiLevelType w:val="hybridMultilevel"/>
    <w:tmpl w:val="C76E7614"/>
    <w:lvl w:ilvl="0" w:tplc="9894DD1A">
      <w:start w:val="1"/>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83B244D"/>
    <w:multiLevelType w:val="hybridMultilevel"/>
    <w:tmpl w:val="9C5CE75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235580571">
    <w:abstractNumId w:val="1"/>
  </w:num>
  <w:num w:numId="2" w16cid:durableId="1836652417">
    <w:abstractNumId w:val="5"/>
  </w:num>
  <w:num w:numId="3" w16cid:durableId="1761372568">
    <w:abstractNumId w:val="4"/>
  </w:num>
  <w:num w:numId="4" w16cid:durableId="1175219482">
    <w:abstractNumId w:val="2"/>
  </w:num>
  <w:num w:numId="5" w16cid:durableId="1442065800">
    <w:abstractNumId w:val="0"/>
  </w:num>
  <w:num w:numId="6" w16cid:durableId="373427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AF"/>
    <w:rsid w:val="00123F09"/>
    <w:rsid w:val="001837C1"/>
    <w:rsid w:val="002969DE"/>
    <w:rsid w:val="004F5679"/>
    <w:rsid w:val="006373AF"/>
    <w:rsid w:val="00651F77"/>
    <w:rsid w:val="006B1176"/>
    <w:rsid w:val="008F11A8"/>
    <w:rsid w:val="00923B11"/>
    <w:rsid w:val="00C85A81"/>
    <w:rsid w:val="00D3088F"/>
    <w:rsid w:val="00D63D14"/>
    <w:rsid w:val="00DC5ADE"/>
    <w:rsid w:val="00EE737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441E"/>
  <w15:chartTrackingRefBased/>
  <w15:docId w15:val="{B20AB0C0-5235-4847-8502-22CF90A2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3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37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7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1075</Words>
  <Characters>5915</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Lam</dc:creator>
  <cp:keywords/>
  <dc:description/>
  <cp:lastModifiedBy>Karine Lam</cp:lastModifiedBy>
  <cp:revision>12</cp:revision>
  <dcterms:created xsi:type="dcterms:W3CDTF">2023-05-18T19:43:00Z</dcterms:created>
  <dcterms:modified xsi:type="dcterms:W3CDTF">2023-05-18T19:52:00Z</dcterms:modified>
</cp:coreProperties>
</file>