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6B" w:rsidRPr="00950A6B" w:rsidRDefault="00950A6B" w:rsidP="00950A6B">
      <w:pPr>
        <w:rPr>
          <w:rFonts w:ascii="Times New Roman" w:eastAsia="Times New Roman" w:hAnsi="Times New Roman" w:cs="Times New Roman"/>
          <w:lang w:eastAsia="fr-FR"/>
        </w:rPr>
      </w:pPr>
      <w:r w:rsidRPr="00950A6B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4547042</wp:posOffset>
            </wp:positionH>
            <wp:positionV relativeFrom="paragraph">
              <wp:posOffset>-403197</wp:posOffset>
            </wp:positionV>
            <wp:extent cx="1218567" cy="1749287"/>
            <wp:effectExtent l="128588" t="125412" r="129222" b="0"/>
            <wp:wrapNone/>
            <wp:docPr id="1" name="Image 1" descr="appliqués - Fil de Cocottes | Pochoir etoile, Coloriage étoile, Etoile a 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iqués - Fil de Cocottes | Pochoir etoile, Coloriage étoile, Etoile a  imprim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71686">
                      <a:off x="0" y="0"/>
                      <a:ext cx="1218567" cy="174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773" w:rsidRPr="00E95773">
        <w:rPr>
          <w:rFonts w:ascii="Ayuthaya" w:hAnsi="Ayuthaya" w:cs="Ayuthaya" w:hint="cs"/>
          <w:b/>
          <w:sz w:val="36"/>
        </w:rPr>
        <w:t xml:space="preserve">Vocabulaire </w:t>
      </w:r>
      <w:r w:rsidR="000C15FA">
        <w:rPr>
          <w:rFonts w:ascii="Ayuthaya" w:hAnsi="Ayuthaya" w:cs="Ayuthaya"/>
          <w:b/>
          <w:sz w:val="36"/>
        </w:rPr>
        <w:t>5</w:t>
      </w:r>
      <w:r w:rsidR="00E95773">
        <w:rPr>
          <w:rFonts w:ascii="Ayuthaya" w:hAnsi="Ayuthaya" w:cs="Ayuthaya"/>
          <w:b/>
          <w:sz w:val="36"/>
        </w:rPr>
        <w:t> :</w:t>
      </w:r>
      <w:r w:rsidR="00E95773" w:rsidRPr="00E95773">
        <w:rPr>
          <w:rFonts w:ascii="Ayuthaya" w:hAnsi="Ayuthaya" w:cs="Ayuthaya" w:hint="cs"/>
          <w:sz w:val="28"/>
        </w:rPr>
        <w:t xml:space="preserve"> le</w:t>
      </w:r>
      <w:r w:rsidR="00F767CB">
        <w:rPr>
          <w:rFonts w:ascii="Ayuthaya" w:hAnsi="Ayuthaya" w:cs="Ayuthaya"/>
          <w:sz w:val="28"/>
        </w:rPr>
        <w:t>s homophones</w:t>
      </w:r>
      <w:r w:rsidR="00D502D7" w:rsidRPr="00F41918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950A6B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950A6B">
        <w:rPr>
          <w:rFonts w:ascii="Times New Roman" w:eastAsia="Times New Roman" w:hAnsi="Times New Roman" w:cs="Times New Roman"/>
          <w:lang w:eastAsia="fr-FR"/>
        </w:rPr>
        <w:instrText xml:space="preserve"> INCLUDEPICTURE "https://i.pinimg.com/originals/88/39/a3/8839a34c840223cd6d89eb0d85ff1798.png" \* MERGEFORMATINET </w:instrText>
      </w:r>
      <w:r w:rsidRPr="00950A6B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950A6B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950A6B" w:rsidRDefault="00950A6B" w:rsidP="00F41918">
      <w:pPr>
        <w:rPr>
          <w:rFonts w:ascii="Times New Roman" w:eastAsia="Times New Roman" w:hAnsi="Times New Roman" w:cs="Times New Roman"/>
          <w:lang w:eastAsia="fr-FR"/>
        </w:rPr>
      </w:pPr>
    </w:p>
    <w:bookmarkStart w:id="0" w:name="_GoBack"/>
    <w:bookmarkEnd w:id="0"/>
    <w:p w:rsidR="00F41918" w:rsidRPr="00F41918" w:rsidRDefault="00F41918" w:rsidP="00F41918">
      <w:pPr>
        <w:rPr>
          <w:rFonts w:ascii="Times New Roman" w:eastAsia="Times New Roman" w:hAnsi="Times New Roman" w:cs="Times New Roman"/>
          <w:lang w:eastAsia="fr-FR"/>
        </w:rPr>
      </w:pPr>
      <w:r w:rsidRPr="00F41918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F41918">
        <w:rPr>
          <w:rFonts w:ascii="Times New Roman" w:eastAsia="Times New Roman" w:hAnsi="Times New Roman" w:cs="Times New Roman"/>
          <w:lang w:eastAsia="fr-FR"/>
        </w:rPr>
        <w:instrText xml:space="preserve"> INCLUDEPICTURE "https://www.dessindigo.com/uploads/partition/fleur/3-marguerite/dessin-fleur-marguerite.jpg" \* MERGEFORMATINET </w:instrText>
      </w:r>
      <w:r w:rsidRPr="00F41918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Style w:val="Grilledutableau"/>
        <w:tblpPr w:leftFromText="141" w:rightFromText="141" w:vertAnchor="text" w:horzAnchor="page" w:tblpX="810" w:tblpY="137"/>
        <w:tblW w:w="10221" w:type="dxa"/>
        <w:tblLook w:val="04A0" w:firstRow="1" w:lastRow="0" w:firstColumn="1" w:lastColumn="0" w:noHBand="0" w:noVBand="1"/>
      </w:tblPr>
      <w:tblGrid>
        <w:gridCol w:w="1773"/>
        <w:gridCol w:w="8448"/>
      </w:tblGrid>
      <w:tr w:rsidR="000005EC" w:rsidRPr="00E95773" w:rsidTr="00950A6B">
        <w:trPr>
          <w:trHeight w:val="1170"/>
        </w:trPr>
        <w:tc>
          <w:tcPr>
            <w:tcW w:w="1773" w:type="dxa"/>
            <w:vMerge w:val="restart"/>
            <w:vAlign w:val="center"/>
          </w:tcPr>
          <w:p w:rsidR="000005EC" w:rsidRPr="00F767CB" w:rsidRDefault="000005EC" w:rsidP="000005EC">
            <w:pPr>
              <w:jc w:val="center"/>
              <w:rPr>
                <w:rFonts w:ascii="Ayuthaya" w:hAnsi="Ayuthaya" w:cs="Ayuthaya"/>
                <w:sz w:val="32"/>
              </w:rPr>
            </w:pPr>
            <w:r w:rsidRPr="00F767CB">
              <w:rPr>
                <w:rFonts w:ascii="Ayuthaya" w:hAnsi="Ayuthaya" w:cs="Ayuthaya"/>
                <w:sz w:val="32"/>
              </w:rPr>
              <w:t>sont/son</w:t>
            </w:r>
          </w:p>
        </w:tc>
        <w:tc>
          <w:tcPr>
            <w:tcW w:w="8448" w:type="dxa"/>
            <w:vAlign w:val="center"/>
          </w:tcPr>
          <w:p w:rsidR="000005EC" w:rsidRDefault="000005EC" w:rsidP="000005EC">
            <w:pPr>
              <w:rPr>
                <w:rFonts w:ascii="Ayuthaya" w:hAnsi="Ayuthaya" w:cs="Ayuthaya"/>
                <w:b/>
              </w:rPr>
            </w:pPr>
            <w:r>
              <w:rPr>
                <w:rFonts w:ascii="Ayuthaya" w:hAnsi="Ayuthaya" w:cs="Ayuthaya"/>
                <w:b/>
              </w:rPr>
              <w:t>sont</w:t>
            </w:r>
          </w:p>
          <w:p w:rsidR="000005EC" w:rsidRDefault="000005EC" w:rsidP="000005E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Classe grammaticale : verbe (être à l’infinitif)</w:t>
            </w:r>
          </w:p>
          <w:p w:rsidR="000005EC" w:rsidRDefault="000005EC" w:rsidP="000005E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  <w:i/>
              </w:rPr>
              <w:t xml:space="preserve">Il est conjugué à « ils/elles ». </w:t>
            </w:r>
            <w:r>
              <w:rPr>
                <w:rFonts w:ascii="Ayuthaya" w:hAnsi="Ayuthaya" w:cs="Ayuthaya"/>
              </w:rPr>
              <w:t>E</w:t>
            </w:r>
            <w:r w:rsidRPr="000005EC">
              <w:rPr>
                <w:rFonts w:ascii="Ayuthaya" w:hAnsi="Ayuthaya" w:cs="Ayuthaya"/>
              </w:rPr>
              <w:t xml:space="preserve">lles </w:t>
            </w:r>
            <w:r w:rsidRPr="000005EC">
              <w:rPr>
                <w:rFonts w:ascii="Ayuthaya" w:hAnsi="Ayuthaya" w:cs="Ayuthaya"/>
                <w:u w:val="single"/>
              </w:rPr>
              <w:t>sont</w:t>
            </w:r>
            <w:r w:rsidRPr="000005EC">
              <w:rPr>
                <w:rFonts w:ascii="Ayuthaya" w:hAnsi="Ayuthaya" w:cs="Ayuthaya"/>
              </w:rPr>
              <w:t xml:space="preserve"> jolies.</w:t>
            </w:r>
          </w:p>
          <w:p w:rsidR="000005EC" w:rsidRPr="000005EC" w:rsidRDefault="000005EC" w:rsidP="000005EC">
            <w:pPr>
              <w:rPr>
                <w:rFonts w:ascii="Ayuthaya" w:hAnsi="Ayuthaya" w:cs="Ayuthaya"/>
                <w:b/>
              </w:rPr>
            </w:pPr>
            <w:r w:rsidRPr="000005EC">
              <w:rPr>
                <w:rFonts w:ascii="Ayuthaya" w:hAnsi="Ayuthaya" w:cs="Ayuthaya"/>
                <w:b/>
              </w:rPr>
              <w:t>Solution : il peut être remplac</w:t>
            </w:r>
            <w:r>
              <w:rPr>
                <w:rFonts w:ascii="Ayuthaya" w:hAnsi="Ayuthaya" w:cs="Ayuthaya"/>
                <w:b/>
              </w:rPr>
              <w:t>é</w:t>
            </w:r>
            <w:r w:rsidRPr="000005EC">
              <w:rPr>
                <w:rFonts w:ascii="Ayuthaya" w:hAnsi="Ayuthaya" w:cs="Ayuthaya"/>
                <w:b/>
              </w:rPr>
              <w:t xml:space="preserve"> par «</w:t>
            </w:r>
            <w:r w:rsidR="00950A6B">
              <w:rPr>
                <w:rFonts w:ascii="Ayuthaya" w:hAnsi="Ayuthaya" w:cs="Ayuthaya"/>
                <w:b/>
              </w:rPr>
              <w:t xml:space="preserve"> (ils/elles)</w:t>
            </w:r>
            <w:r w:rsidRPr="000005EC">
              <w:rPr>
                <w:rFonts w:ascii="Ayuthaya" w:hAnsi="Ayuthaya" w:cs="Ayuthaya"/>
                <w:b/>
              </w:rPr>
              <w:t> étaient ».</w:t>
            </w:r>
          </w:p>
        </w:tc>
      </w:tr>
      <w:tr w:rsidR="000005EC" w:rsidRPr="00E95773" w:rsidTr="00950A6B">
        <w:trPr>
          <w:trHeight w:val="1169"/>
        </w:trPr>
        <w:tc>
          <w:tcPr>
            <w:tcW w:w="1773" w:type="dxa"/>
            <w:vMerge/>
            <w:vAlign w:val="center"/>
          </w:tcPr>
          <w:p w:rsidR="000005EC" w:rsidRPr="00F767CB" w:rsidRDefault="000005EC" w:rsidP="000005EC">
            <w:pPr>
              <w:jc w:val="center"/>
              <w:rPr>
                <w:rFonts w:ascii="Ayuthaya" w:hAnsi="Ayuthaya" w:cs="Ayuthaya"/>
                <w:sz w:val="32"/>
              </w:rPr>
            </w:pPr>
          </w:p>
        </w:tc>
        <w:tc>
          <w:tcPr>
            <w:tcW w:w="8448" w:type="dxa"/>
            <w:vAlign w:val="center"/>
          </w:tcPr>
          <w:p w:rsidR="000005EC" w:rsidRDefault="000005EC" w:rsidP="000005EC">
            <w:pPr>
              <w:rPr>
                <w:rFonts w:ascii="Ayuthaya" w:hAnsi="Ayuthaya" w:cs="Ayuthaya"/>
                <w:b/>
              </w:rPr>
            </w:pPr>
            <w:r>
              <w:rPr>
                <w:rFonts w:ascii="Ayuthaya" w:hAnsi="Ayuthaya" w:cs="Ayuthaya"/>
                <w:b/>
              </w:rPr>
              <w:t>son</w:t>
            </w:r>
          </w:p>
          <w:p w:rsidR="000005EC" w:rsidRDefault="000005EC" w:rsidP="000005E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Classe grammaticale : déterminant possessif</w:t>
            </w:r>
          </w:p>
          <w:p w:rsidR="000005EC" w:rsidRPr="000005EC" w:rsidRDefault="000005EC" w:rsidP="000005E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  <w:i/>
              </w:rPr>
              <w:t>Il est employé avec un nom commun au singulier.</w:t>
            </w:r>
            <w:r>
              <w:rPr>
                <w:rFonts w:ascii="Ayuthaya" w:hAnsi="Ayuthaya" w:cs="Ayuthaya"/>
              </w:rPr>
              <w:t xml:space="preserve"> </w:t>
            </w:r>
            <w:r w:rsidRPr="000005EC">
              <w:rPr>
                <w:rFonts w:ascii="Ayuthaya" w:hAnsi="Ayuthaya" w:cs="Ayuthaya"/>
                <w:u w:val="single"/>
              </w:rPr>
              <w:t>Son</w:t>
            </w:r>
            <w:r>
              <w:rPr>
                <w:rFonts w:ascii="Ayuthaya" w:hAnsi="Ayuthaya" w:cs="Ayuthaya"/>
              </w:rPr>
              <w:t xml:space="preserve"> chapeau est joli.</w:t>
            </w:r>
          </w:p>
        </w:tc>
      </w:tr>
      <w:tr w:rsidR="000005EC" w:rsidRPr="00E95773" w:rsidTr="00950A6B">
        <w:trPr>
          <w:trHeight w:val="789"/>
        </w:trPr>
        <w:tc>
          <w:tcPr>
            <w:tcW w:w="1773" w:type="dxa"/>
            <w:vMerge w:val="restart"/>
            <w:vAlign w:val="center"/>
          </w:tcPr>
          <w:p w:rsidR="000005EC" w:rsidRPr="00F767CB" w:rsidRDefault="000005EC" w:rsidP="000005EC">
            <w:pPr>
              <w:jc w:val="center"/>
              <w:rPr>
                <w:rFonts w:ascii="Ayuthaya" w:hAnsi="Ayuthaya" w:cs="Ayuthaya"/>
                <w:sz w:val="32"/>
              </w:rPr>
            </w:pPr>
            <w:r w:rsidRPr="00F767CB">
              <w:rPr>
                <w:rFonts w:ascii="Ayuthaya" w:hAnsi="Ayuthaya" w:cs="Ayuthaya"/>
                <w:sz w:val="32"/>
              </w:rPr>
              <w:t>à/a</w:t>
            </w:r>
            <w:r>
              <w:rPr>
                <w:rFonts w:ascii="Ayuthaya" w:hAnsi="Ayuthaya" w:cs="Ayuthaya"/>
                <w:sz w:val="32"/>
              </w:rPr>
              <w:t>/as</w:t>
            </w:r>
          </w:p>
        </w:tc>
        <w:tc>
          <w:tcPr>
            <w:tcW w:w="8448" w:type="dxa"/>
            <w:vAlign w:val="center"/>
          </w:tcPr>
          <w:p w:rsidR="000005EC" w:rsidRDefault="000005EC" w:rsidP="000005EC">
            <w:pPr>
              <w:rPr>
                <w:rFonts w:ascii="Ayuthaya" w:hAnsi="Ayuthaya" w:cs="Ayuthaya"/>
                <w:b/>
              </w:rPr>
            </w:pPr>
            <w:r>
              <w:rPr>
                <w:rFonts w:ascii="Ayuthaya" w:hAnsi="Ayuthaya" w:cs="Ayuthaya"/>
                <w:b/>
              </w:rPr>
              <w:t>à</w:t>
            </w:r>
          </w:p>
          <w:p w:rsidR="000005EC" w:rsidRDefault="000005EC" w:rsidP="000005E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Classe grammaticale : préposition</w:t>
            </w:r>
          </w:p>
          <w:p w:rsidR="000005EC" w:rsidRPr="000005EC" w:rsidRDefault="000005EC" w:rsidP="000005E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  <w:i/>
              </w:rPr>
              <w:t xml:space="preserve">Le « à » accompagne un groupe nominal (GN). </w:t>
            </w:r>
            <w:r>
              <w:rPr>
                <w:rFonts w:ascii="Ayuthaya" w:hAnsi="Ayuthaya" w:cs="Ayuthaya"/>
              </w:rPr>
              <w:t xml:space="preserve">Je rentre </w:t>
            </w:r>
            <w:r>
              <w:rPr>
                <w:rFonts w:ascii="Ayuthaya" w:hAnsi="Ayuthaya" w:cs="Ayuthaya"/>
                <w:u w:val="single"/>
              </w:rPr>
              <w:t>à</w:t>
            </w:r>
            <w:r>
              <w:rPr>
                <w:rFonts w:ascii="Ayuthaya" w:hAnsi="Ayuthaya" w:cs="Ayuthaya"/>
              </w:rPr>
              <w:t xml:space="preserve"> la maison</w:t>
            </w:r>
            <w:r>
              <w:rPr>
                <w:rFonts w:ascii="Ayuthaya" w:hAnsi="Ayuthaya" w:cs="Ayuthaya"/>
              </w:rPr>
              <w:t xml:space="preserve"> (=GN)</w:t>
            </w:r>
            <w:r>
              <w:rPr>
                <w:rFonts w:ascii="Ayuthaya" w:hAnsi="Ayuthaya" w:cs="Ayuthaya"/>
              </w:rPr>
              <w:t>.</w:t>
            </w:r>
          </w:p>
        </w:tc>
      </w:tr>
      <w:tr w:rsidR="000005EC" w:rsidRPr="00E95773" w:rsidTr="00950A6B">
        <w:trPr>
          <w:trHeight w:val="1030"/>
        </w:trPr>
        <w:tc>
          <w:tcPr>
            <w:tcW w:w="1773" w:type="dxa"/>
            <w:vMerge/>
            <w:vAlign w:val="center"/>
          </w:tcPr>
          <w:p w:rsidR="000005EC" w:rsidRPr="00F767CB" w:rsidRDefault="000005EC" w:rsidP="000005EC">
            <w:pPr>
              <w:jc w:val="center"/>
              <w:rPr>
                <w:rFonts w:ascii="Ayuthaya" w:hAnsi="Ayuthaya" w:cs="Ayuthaya"/>
                <w:sz w:val="32"/>
              </w:rPr>
            </w:pPr>
          </w:p>
        </w:tc>
        <w:tc>
          <w:tcPr>
            <w:tcW w:w="8448" w:type="dxa"/>
            <w:vAlign w:val="center"/>
          </w:tcPr>
          <w:p w:rsidR="000005EC" w:rsidRDefault="000005EC" w:rsidP="000005EC">
            <w:pPr>
              <w:rPr>
                <w:rFonts w:ascii="Ayuthaya" w:hAnsi="Ayuthaya" w:cs="Ayuthaya"/>
                <w:b/>
              </w:rPr>
            </w:pPr>
            <w:r>
              <w:rPr>
                <w:rFonts w:ascii="Ayuthaya" w:hAnsi="Ayuthaya" w:cs="Ayuthaya"/>
                <w:b/>
              </w:rPr>
              <w:t>a</w:t>
            </w:r>
          </w:p>
          <w:p w:rsidR="000005EC" w:rsidRDefault="000005EC" w:rsidP="000005E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Classe grammaticale : verbe (avoir à l’infinitif)</w:t>
            </w:r>
          </w:p>
          <w:p w:rsidR="000005EC" w:rsidRDefault="000005EC" w:rsidP="000005EC">
            <w:pPr>
              <w:rPr>
                <w:rFonts w:ascii="Ayuthaya" w:hAnsi="Ayuthaya" w:cs="Ayuthaya"/>
                <w:b/>
              </w:rPr>
            </w:pPr>
            <w:r>
              <w:rPr>
                <w:rFonts w:ascii="Ayuthaya" w:hAnsi="Ayuthaya" w:cs="Ayuthaya"/>
                <w:i/>
              </w:rPr>
              <w:t>Il est conjugué à « il/elle/on ».</w:t>
            </w:r>
            <w:r>
              <w:rPr>
                <w:rFonts w:ascii="Ayuthaya" w:hAnsi="Ayuthaya" w:cs="Ayuthaya"/>
              </w:rPr>
              <w:t xml:space="preserve"> Il </w:t>
            </w:r>
            <w:r>
              <w:rPr>
                <w:rFonts w:ascii="Ayuthaya" w:hAnsi="Ayuthaya" w:cs="Ayuthaya"/>
                <w:u w:val="single"/>
              </w:rPr>
              <w:t>a</w:t>
            </w:r>
            <w:r>
              <w:rPr>
                <w:rFonts w:ascii="Ayuthaya" w:hAnsi="Ayuthaya" w:cs="Ayuthaya"/>
              </w:rPr>
              <w:t xml:space="preserve"> pris son cahier.</w:t>
            </w:r>
            <w:r w:rsidRPr="000005EC">
              <w:rPr>
                <w:rFonts w:ascii="Ayuthaya" w:hAnsi="Ayuthaya" w:cs="Ayuthaya"/>
                <w:b/>
              </w:rPr>
              <w:t xml:space="preserve"> </w:t>
            </w:r>
          </w:p>
          <w:p w:rsidR="000005EC" w:rsidRPr="000005EC" w:rsidRDefault="000005EC" w:rsidP="000005EC">
            <w:pPr>
              <w:rPr>
                <w:rFonts w:ascii="Ayuthaya" w:hAnsi="Ayuthaya" w:cs="Ayuthaya"/>
              </w:rPr>
            </w:pPr>
            <w:r w:rsidRPr="000005EC">
              <w:rPr>
                <w:rFonts w:ascii="Ayuthaya" w:hAnsi="Ayuthaya" w:cs="Ayuthaya"/>
                <w:b/>
              </w:rPr>
              <w:t>Solution : il peut être remplac</w:t>
            </w:r>
            <w:r>
              <w:rPr>
                <w:rFonts w:ascii="Ayuthaya" w:hAnsi="Ayuthaya" w:cs="Ayuthaya"/>
                <w:b/>
              </w:rPr>
              <w:t>é</w:t>
            </w:r>
            <w:r w:rsidRPr="000005EC">
              <w:rPr>
                <w:rFonts w:ascii="Ayuthaya" w:hAnsi="Ayuthaya" w:cs="Ayuthaya"/>
                <w:b/>
              </w:rPr>
              <w:t xml:space="preserve"> par « </w:t>
            </w:r>
            <w:r w:rsidR="00950A6B">
              <w:rPr>
                <w:rFonts w:ascii="Ayuthaya" w:hAnsi="Ayuthaya" w:cs="Ayuthaya"/>
                <w:b/>
              </w:rPr>
              <w:t xml:space="preserve">(il/elle/on) </w:t>
            </w:r>
            <w:r>
              <w:rPr>
                <w:rFonts w:ascii="Ayuthaya" w:hAnsi="Ayuthaya" w:cs="Ayuthaya"/>
                <w:b/>
              </w:rPr>
              <w:t>avait</w:t>
            </w:r>
            <w:r w:rsidRPr="000005EC">
              <w:rPr>
                <w:rFonts w:ascii="Ayuthaya" w:hAnsi="Ayuthaya" w:cs="Ayuthaya"/>
                <w:b/>
              </w:rPr>
              <w:t> ».</w:t>
            </w:r>
          </w:p>
        </w:tc>
      </w:tr>
      <w:tr w:rsidR="000005EC" w:rsidRPr="00E95773" w:rsidTr="00950A6B">
        <w:trPr>
          <w:trHeight w:val="1030"/>
        </w:trPr>
        <w:tc>
          <w:tcPr>
            <w:tcW w:w="1773" w:type="dxa"/>
            <w:vMerge/>
            <w:vAlign w:val="center"/>
          </w:tcPr>
          <w:p w:rsidR="000005EC" w:rsidRPr="00F767CB" w:rsidRDefault="000005EC" w:rsidP="000005EC">
            <w:pPr>
              <w:jc w:val="center"/>
              <w:rPr>
                <w:rFonts w:ascii="Ayuthaya" w:hAnsi="Ayuthaya" w:cs="Ayuthaya"/>
                <w:sz w:val="32"/>
              </w:rPr>
            </w:pPr>
          </w:p>
        </w:tc>
        <w:tc>
          <w:tcPr>
            <w:tcW w:w="8448" w:type="dxa"/>
            <w:vAlign w:val="center"/>
          </w:tcPr>
          <w:p w:rsidR="000005EC" w:rsidRDefault="000005EC" w:rsidP="000005EC">
            <w:pPr>
              <w:rPr>
                <w:rFonts w:ascii="Ayuthaya" w:hAnsi="Ayuthaya" w:cs="Ayuthaya"/>
                <w:b/>
              </w:rPr>
            </w:pPr>
            <w:r>
              <w:rPr>
                <w:rFonts w:ascii="Ayuthaya" w:hAnsi="Ayuthaya" w:cs="Ayuthaya"/>
                <w:b/>
              </w:rPr>
              <w:t>as</w:t>
            </w:r>
          </w:p>
          <w:p w:rsidR="000005EC" w:rsidRDefault="000005EC" w:rsidP="000005E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Classe grammaticale : verbe (avoir à l’infinitif)</w:t>
            </w:r>
          </w:p>
          <w:p w:rsidR="000005EC" w:rsidRDefault="000005EC" w:rsidP="000005EC">
            <w:pPr>
              <w:rPr>
                <w:rFonts w:ascii="Ayuthaya" w:hAnsi="Ayuthaya" w:cs="Ayuthaya"/>
                <w:b/>
              </w:rPr>
            </w:pPr>
            <w:r>
              <w:rPr>
                <w:rFonts w:ascii="Ayuthaya" w:hAnsi="Ayuthaya" w:cs="Ayuthaya"/>
                <w:i/>
              </w:rPr>
              <w:t>Il est conjugué à « tu ».</w:t>
            </w:r>
            <w:r>
              <w:rPr>
                <w:rFonts w:ascii="Ayuthaya" w:hAnsi="Ayuthaya" w:cs="Ayuthaya"/>
              </w:rPr>
              <w:t xml:space="preserve"> </w:t>
            </w:r>
            <w:r>
              <w:rPr>
                <w:rFonts w:ascii="Ayuthaya" w:hAnsi="Ayuthaya" w:cs="Ayuthaya"/>
              </w:rPr>
              <w:t xml:space="preserve">Tu </w:t>
            </w:r>
            <w:r>
              <w:rPr>
                <w:rFonts w:ascii="Ayuthaya" w:hAnsi="Ayuthaya" w:cs="Ayuthaya"/>
                <w:u w:val="single"/>
              </w:rPr>
              <w:t>a</w:t>
            </w:r>
            <w:r>
              <w:rPr>
                <w:rFonts w:ascii="Ayuthaya" w:hAnsi="Ayuthaya" w:cs="Ayuthaya"/>
                <w:u w:val="single"/>
              </w:rPr>
              <w:t>s</w:t>
            </w:r>
            <w:r>
              <w:rPr>
                <w:rFonts w:ascii="Ayuthaya" w:hAnsi="Ayuthaya" w:cs="Ayuthaya"/>
              </w:rPr>
              <w:t xml:space="preserve"> pris </w:t>
            </w:r>
            <w:r>
              <w:rPr>
                <w:rFonts w:ascii="Ayuthaya" w:hAnsi="Ayuthaya" w:cs="Ayuthaya"/>
              </w:rPr>
              <w:t>ton</w:t>
            </w:r>
            <w:r>
              <w:rPr>
                <w:rFonts w:ascii="Ayuthaya" w:hAnsi="Ayuthaya" w:cs="Ayuthaya"/>
              </w:rPr>
              <w:t xml:space="preserve"> </w:t>
            </w:r>
            <w:r>
              <w:rPr>
                <w:rFonts w:ascii="Ayuthaya" w:hAnsi="Ayuthaya" w:cs="Ayuthaya"/>
              </w:rPr>
              <w:t>sac</w:t>
            </w:r>
            <w:r>
              <w:rPr>
                <w:rFonts w:ascii="Ayuthaya" w:hAnsi="Ayuthaya" w:cs="Ayuthaya"/>
              </w:rPr>
              <w:t>.</w:t>
            </w:r>
            <w:r w:rsidRPr="000005EC">
              <w:rPr>
                <w:rFonts w:ascii="Ayuthaya" w:hAnsi="Ayuthaya" w:cs="Ayuthaya"/>
                <w:b/>
              </w:rPr>
              <w:t xml:space="preserve"> </w:t>
            </w:r>
          </w:p>
          <w:p w:rsidR="000005EC" w:rsidRDefault="000005EC" w:rsidP="000005EC">
            <w:pPr>
              <w:rPr>
                <w:rFonts w:ascii="Ayuthaya" w:hAnsi="Ayuthaya" w:cs="Ayuthaya"/>
                <w:b/>
              </w:rPr>
            </w:pPr>
            <w:r w:rsidRPr="000005EC">
              <w:rPr>
                <w:rFonts w:ascii="Ayuthaya" w:hAnsi="Ayuthaya" w:cs="Ayuthaya"/>
                <w:b/>
              </w:rPr>
              <w:t>Solution : il peut être remplac</w:t>
            </w:r>
            <w:r>
              <w:rPr>
                <w:rFonts w:ascii="Ayuthaya" w:hAnsi="Ayuthaya" w:cs="Ayuthaya"/>
                <w:b/>
              </w:rPr>
              <w:t>é</w:t>
            </w:r>
            <w:r w:rsidRPr="000005EC">
              <w:rPr>
                <w:rFonts w:ascii="Ayuthaya" w:hAnsi="Ayuthaya" w:cs="Ayuthaya"/>
                <w:b/>
              </w:rPr>
              <w:t xml:space="preserve"> par « </w:t>
            </w:r>
            <w:r w:rsidR="00950A6B">
              <w:rPr>
                <w:rFonts w:ascii="Ayuthaya" w:hAnsi="Ayuthaya" w:cs="Ayuthaya"/>
                <w:b/>
              </w:rPr>
              <w:t xml:space="preserve">(tu) </w:t>
            </w:r>
            <w:r>
              <w:rPr>
                <w:rFonts w:ascii="Ayuthaya" w:hAnsi="Ayuthaya" w:cs="Ayuthaya"/>
                <w:b/>
              </w:rPr>
              <w:t>avais</w:t>
            </w:r>
            <w:r w:rsidRPr="000005EC">
              <w:rPr>
                <w:rFonts w:ascii="Ayuthaya" w:hAnsi="Ayuthaya" w:cs="Ayuthaya"/>
                <w:b/>
              </w:rPr>
              <w:t> ».</w:t>
            </w:r>
          </w:p>
        </w:tc>
      </w:tr>
      <w:tr w:rsidR="000005EC" w:rsidRPr="00E95773" w:rsidTr="00950A6B">
        <w:trPr>
          <w:trHeight w:val="987"/>
        </w:trPr>
        <w:tc>
          <w:tcPr>
            <w:tcW w:w="1773" w:type="dxa"/>
            <w:vMerge w:val="restart"/>
            <w:vAlign w:val="center"/>
          </w:tcPr>
          <w:p w:rsidR="000005EC" w:rsidRPr="00F767CB" w:rsidRDefault="000005EC" w:rsidP="000005EC">
            <w:pPr>
              <w:jc w:val="center"/>
              <w:rPr>
                <w:rFonts w:ascii="Ayuthaya" w:hAnsi="Ayuthaya" w:cs="Ayuthaya"/>
                <w:sz w:val="32"/>
              </w:rPr>
            </w:pPr>
            <w:r w:rsidRPr="00F767CB">
              <w:rPr>
                <w:rFonts w:ascii="Ayuthaya" w:hAnsi="Ayuthaya" w:cs="Ayuthaya"/>
                <w:sz w:val="32"/>
              </w:rPr>
              <w:t>on/ont</w:t>
            </w:r>
          </w:p>
        </w:tc>
        <w:tc>
          <w:tcPr>
            <w:tcW w:w="8448" w:type="dxa"/>
            <w:vAlign w:val="center"/>
          </w:tcPr>
          <w:p w:rsidR="000005EC" w:rsidRDefault="000005EC" w:rsidP="000005EC">
            <w:pPr>
              <w:rPr>
                <w:rFonts w:ascii="Ayuthaya" w:hAnsi="Ayuthaya" w:cs="Ayuthaya"/>
                <w:b/>
              </w:rPr>
            </w:pPr>
            <w:r>
              <w:rPr>
                <w:rFonts w:ascii="Ayuthaya" w:hAnsi="Ayuthaya" w:cs="Ayuthaya"/>
                <w:b/>
              </w:rPr>
              <w:t>on</w:t>
            </w:r>
          </w:p>
          <w:p w:rsidR="000005EC" w:rsidRDefault="000005EC" w:rsidP="000005E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Classe grammaticale : pronom personnel de conjugaison</w:t>
            </w:r>
          </w:p>
          <w:p w:rsidR="000005EC" w:rsidRDefault="000005EC" w:rsidP="000005E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  <w:i/>
              </w:rPr>
              <w:t>Il est employé comme sujet dans une phrase.</w:t>
            </w:r>
            <w:r>
              <w:rPr>
                <w:rFonts w:ascii="Ayuthaya" w:hAnsi="Ayuthaya" w:cs="Ayuthaya"/>
              </w:rPr>
              <w:t xml:space="preserve"> </w:t>
            </w:r>
            <w:r>
              <w:rPr>
                <w:rFonts w:ascii="Ayuthaya" w:hAnsi="Ayuthaya" w:cs="Ayuthaya"/>
                <w:u w:val="single"/>
              </w:rPr>
              <w:t>On</w:t>
            </w:r>
            <w:r>
              <w:rPr>
                <w:rFonts w:ascii="Ayuthaya" w:hAnsi="Ayuthaya" w:cs="Ayuthaya"/>
              </w:rPr>
              <w:t xml:space="preserve"> fait nos devoirs.</w:t>
            </w:r>
          </w:p>
          <w:p w:rsidR="00950A6B" w:rsidRPr="00950A6B" w:rsidRDefault="00950A6B" w:rsidP="000005EC">
            <w:pPr>
              <w:rPr>
                <w:rFonts w:ascii="Ayuthaya" w:hAnsi="Ayuthaya" w:cs="Ayuthaya"/>
                <w:b/>
              </w:rPr>
            </w:pPr>
            <w:r w:rsidRPr="000005EC">
              <w:rPr>
                <w:rFonts w:ascii="Ayuthaya" w:hAnsi="Ayuthaya" w:cs="Ayuthaya"/>
                <w:b/>
              </w:rPr>
              <w:t>Solution : il peut être remplac</w:t>
            </w:r>
            <w:r>
              <w:rPr>
                <w:rFonts w:ascii="Ayuthaya" w:hAnsi="Ayuthaya" w:cs="Ayuthaya"/>
                <w:b/>
              </w:rPr>
              <w:t>é</w:t>
            </w:r>
            <w:r w:rsidRPr="000005EC">
              <w:rPr>
                <w:rFonts w:ascii="Ayuthaya" w:hAnsi="Ayuthaya" w:cs="Ayuthaya"/>
                <w:b/>
              </w:rPr>
              <w:t xml:space="preserve"> par « </w:t>
            </w:r>
            <w:r>
              <w:rPr>
                <w:rFonts w:ascii="Ayuthaya" w:hAnsi="Ayuthaya" w:cs="Ayuthaya"/>
                <w:b/>
              </w:rPr>
              <w:t>il/elle</w:t>
            </w:r>
            <w:r w:rsidRPr="000005EC">
              <w:rPr>
                <w:rFonts w:ascii="Ayuthaya" w:hAnsi="Ayuthaya" w:cs="Ayuthaya"/>
                <w:b/>
              </w:rPr>
              <w:t> ».</w:t>
            </w:r>
          </w:p>
        </w:tc>
      </w:tr>
      <w:tr w:rsidR="000005EC" w:rsidRPr="00E95773" w:rsidTr="00950A6B">
        <w:trPr>
          <w:trHeight w:val="986"/>
        </w:trPr>
        <w:tc>
          <w:tcPr>
            <w:tcW w:w="1773" w:type="dxa"/>
            <w:vMerge/>
            <w:vAlign w:val="center"/>
          </w:tcPr>
          <w:p w:rsidR="000005EC" w:rsidRPr="00F767CB" w:rsidRDefault="000005EC" w:rsidP="000005EC">
            <w:pPr>
              <w:jc w:val="center"/>
              <w:rPr>
                <w:rFonts w:ascii="Ayuthaya" w:hAnsi="Ayuthaya" w:cs="Ayuthaya"/>
                <w:sz w:val="32"/>
              </w:rPr>
            </w:pPr>
          </w:p>
        </w:tc>
        <w:tc>
          <w:tcPr>
            <w:tcW w:w="8448" w:type="dxa"/>
            <w:vAlign w:val="center"/>
          </w:tcPr>
          <w:p w:rsidR="000005EC" w:rsidRDefault="000005EC" w:rsidP="000005EC">
            <w:pPr>
              <w:rPr>
                <w:rFonts w:ascii="Ayuthaya" w:hAnsi="Ayuthaya" w:cs="Ayuthaya"/>
                <w:b/>
              </w:rPr>
            </w:pPr>
            <w:r>
              <w:rPr>
                <w:rFonts w:ascii="Ayuthaya" w:hAnsi="Ayuthaya" w:cs="Ayuthaya"/>
                <w:b/>
              </w:rPr>
              <w:t>ont</w:t>
            </w:r>
          </w:p>
          <w:p w:rsidR="000005EC" w:rsidRDefault="000005EC" w:rsidP="000005E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Classe grammaticale : verbe (avoir à l’infinitif)</w:t>
            </w:r>
          </w:p>
          <w:p w:rsidR="000005EC" w:rsidRDefault="000005EC" w:rsidP="000005E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  <w:i/>
              </w:rPr>
              <w:t>Il est conjugué à ils/elles.</w:t>
            </w:r>
            <w:r>
              <w:rPr>
                <w:rFonts w:ascii="Ayuthaya" w:hAnsi="Ayuthaya" w:cs="Ayuthaya"/>
              </w:rPr>
              <w:t xml:space="preserve"> Ils </w:t>
            </w:r>
            <w:r>
              <w:rPr>
                <w:rFonts w:ascii="Ayuthaya" w:hAnsi="Ayuthaya" w:cs="Ayuthaya"/>
                <w:u w:val="single"/>
              </w:rPr>
              <w:t>ont</w:t>
            </w:r>
            <w:r>
              <w:rPr>
                <w:rFonts w:ascii="Ayuthaya" w:hAnsi="Ayuthaya" w:cs="Ayuthaya"/>
              </w:rPr>
              <w:t xml:space="preserve"> mis des décorations.</w:t>
            </w:r>
          </w:p>
          <w:p w:rsidR="000005EC" w:rsidRPr="000005EC" w:rsidRDefault="000005EC" w:rsidP="000005EC">
            <w:pPr>
              <w:rPr>
                <w:rFonts w:ascii="Ayuthaya" w:hAnsi="Ayuthaya" w:cs="Ayuthaya"/>
              </w:rPr>
            </w:pPr>
            <w:r w:rsidRPr="000005EC">
              <w:rPr>
                <w:rFonts w:ascii="Ayuthaya" w:hAnsi="Ayuthaya" w:cs="Ayuthaya"/>
                <w:b/>
              </w:rPr>
              <w:t>Solution : il peut être remplac</w:t>
            </w:r>
            <w:r>
              <w:rPr>
                <w:rFonts w:ascii="Ayuthaya" w:hAnsi="Ayuthaya" w:cs="Ayuthaya"/>
                <w:b/>
              </w:rPr>
              <w:t>é</w:t>
            </w:r>
            <w:r w:rsidRPr="000005EC">
              <w:rPr>
                <w:rFonts w:ascii="Ayuthaya" w:hAnsi="Ayuthaya" w:cs="Ayuthaya"/>
                <w:b/>
              </w:rPr>
              <w:t xml:space="preserve"> par « </w:t>
            </w:r>
            <w:r w:rsidR="00950A6B">
              <w:rPr>
                <w:rFonts w:ascii="Ayuthaya" w:hAnsi="Ayuthaya" w:cs="Ayuthaya"/>
                <w:b/>
              </w:rPr>
              <w:t xml:space="preserve">(ils/elles) </w:t>
            </w:r>
            <w:r w:rsidRPr="000005EC">
              <w:rPr>
                <w:rFonts w:ascii="Ayuthaya" w:hAnsi="Ayuthaya" w:cs="Ayuthaya"/>
                <w:b/>
              </w:rPr>
              <w:t>a</w:t>
            </w:r>
            <w:r>
              <w:rPr>
                <w:rFonts w:ascii="Ayuthaya" w:hAnsi="Ayuthaya" w:cs="Ayuthaya"/>
                <w:b/>
              </w:rPr>
              <w:t>va</w:t>
            </w:r>
            <w:r w:rsidRPr="000005EC">
              <w:rPr>
                <w:rFonts w:ascii="Ayuthaya" w:hAnsi="Ayuthaya" w:cs="Ayuthaya"/>
                <w:b/>
              </w:rPr>
              <w:t>ient ».</w:t>
            </w:r>
          </w:p>
        </w:tc>
      </w:tr>
    </w:tbl>
    <w:p w:rsidR="00C655FE" w:rsidRPr="00950A6B" w:rsidRDefault="00A25DE1" w:rsidP="00950A6B">
      <w:pPr>
        <w:rPr>
          <w:rFonts w:ascii="Times New Roman" w:eastAsia="Times New Roman" w:hAnsi="Times New Roman" w:cs="Times New Roman"/>
          <w:lang w:eastAsia="fr-FR"/>
        </w:rPr>
      </w:pPr>
      <w:r w:rsidRPr="00A25DE1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A25DE1">
        <w:rPr>
          <w:rFonts w:ascii="Times New Roman" w:eastAsia="Times New Roman" w:hAnsi="Times New Roman" w:cs="Times New Roman"/>
          <w:lang w:eastAsia="fr-FR"/>
        </w:rPr>
        <w:instrText xml:space="preserve"> INCLUDEPICTURE "https://img-31.ccm2.net/1AYUl3zvEeYJX9MPt8dtZLePILc=/595x/smart/2f006bb100f5463191e89e93c5ef53eb/ccmcms-hugo/10600433.png" \* MERGEFORMATINET </w:instrText>
      </w:r>
      <w:r w:rsidRPr="00A25DE1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C655FE" w:rsidRDefault="00C655FE" w:rsidP="00C655FE">
      <w:pPr>
        <w:rPr>
          <w:rFonts w:ascii="Ayuthaya" w:hAnsi="Ayuthaya" w:cs="Ayuthaya"/>
        </w:rPr>
      </w:pPr>
    </w:p>
    <w:p w:rsidR="00F41918" w:rsidRPr="00F41918" w:rsidRDefault="00F41918" w:rsidP="00F41918">
      <w:pPr>
        <w:spacing w:line="480" w:lineRule="auto"/>
        <w:rPr>
          <w:rFonts w:ascii="Ayuthaya" w:hAnsi="Ayuthaya" w:cs="Ayuthaya"/>
          <w:u w:val="single"/>
        </w:rPr>
      </w:pPr>
    </w:p>
    <w:sectPr w:rsidR="00F41918" w:rsidRPr="00F41918" w:rsidSect="00344BDD">
      <w:pgSz w:w="11900" w:h="16840"/>
      <w:pgMar w:top="1417" w:right="1417" w:bottom="6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8013F"/>
    <w:multiLevelType w:val="hybridMultilevel"/>
    <w:tmpl w:val="E9563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93757"/>
    <w:multiLevelType w:val="hybridMultilevel"/>
    <w:tmpl w:val="9F32C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0"/>
    <w:rsid w:val="000005EC"/>
    <w:rsid w:val="00035D5E"/>
    <w:rsid w:val="000C15FA"/>
    <w:rsid w:val="001201CA"/>
    <w:rsid w:val="003407C5"/>
    <w:rsid w:val="00344BDD"/>
    <w:rsid w:val="00360EDC"/>
    <w:rsid w:val="00604862"/>
    <w:rsid w:val="008D6593"/>
    <w:rsid w:val="00950A6B"/>
    <w:rsid w:val="00A25DE1"/>
    <w:rsid w:val="00AD53D0"/>
    <w:rsid w:val="00C655FE"/>
    <w:rsid w:val="00D502D7"/>
    <w:rsid w:val="00DD71F0"/>
    <w:rsid w:val="00E95773"/>
    <w:rsid w:val="00ED0FB5"/>
    <w:rsid w:val="00F41918"/>
    <w:rsid w:val="00F767CB"/>
    <w:rsid w:val="00F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694C"/>
  <w15:chartTrackingRefBased/>
  <w15:docId w15:val="{DAD48ACD-AD4D-3D4A-A6EA-B8A02AF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Malgioglio</dc:creator>
  <cp:keywords/>
  <dc:description/>
  <cp:lastModifiedBy>Federica Malgioglio</cp:lastModifiedBy>
  <cp:revision>5</cp:revision>
  <cp:lastPrinted>2020-09-18T06:08:00Z</cp:lastPrinted>
  <dcterms:created xsi:type="dcterms:W3CDTF">2020-09-18T06:28:00Z</dcterms:created>
  <dcterms:modified xsi:type="dcterms:W3CDTF">2020-09-29T05:59:00Z</dcterms:modified>
</cp:coreProperties>
</file>